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9D42" w14:textId="77777777" w:rsidR="0020166B" w:rsidRDefault="0020166B" w:rsidP="0020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Mel and Enid Zuckerman College of Public Health</w:t>
      </w:r>
    </w:p>
    <w:p w14:paraId="439F9729" w14:textId="77777777" w:rsidR="0020166B" w:rsidRDefault="0020166B" w:rsidP="0020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3+2 B.S./MPH Accelerated Program in Global Health</w:t>
      </w:r>
    </w:p>
    <w:p w14:paraId="5C76E3D9" w14:textId="77777777" w:rsidR="0020166B" w:rsidRDefault="0020166B" w:rsidP="0020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Curriculum Guide</w:t>
      </w:r>
    </w:p>
    <w:p w14:paraId="580FECF9" w14:textId="77777777" w:rsidR="0020166B" w:rsidRDefault="0020166B" w:rsidP="0020166B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02F0EF" w14:textId="77777777" w:rsidR="0020166B" w:rsidRDefault="0020166B" w:rsidP="0020166B">
      <w:pPr>
        <w:spacing w:after="0" w:line="200" w:lineRule="exact"/>
        <w:rPr>
          <w:sz w:val="20"/>
          <w:szCs w:val="20"/>
        </w:rPr>
      </w:pPr>
    </w:p>
    <w:p w14:paraId="69E1F0EA" w14:textId="77777777" w:rsidR="0020166B" w:rsidRDefault="0020166B" w:rsidP="0020166B">
      <w:pPr>
        <w:spacing w:before="34"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a minimum; 3.2 GPA required as a minimum GPA for entry to the MPH)</w:t>
      </w:r>
    </w:p>
    <w:p w14:paraId="5F03CA7D" w14:textId="77777777" w:rsidR="00037ECF" w:rsidRDefault="00037ECF" w:rsidP="0020166B">
      <w:pPr>
        <w:spacing w:before="34"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BE43706" w14:textId="77777777" w:rsidR="0020166B" w:rsidRDefault="0020166B" w:rsidP="0020166B">
      <w:pPr>
        <w:spacing w:before="7" w:after="0" w:line="110" w:lineRule="exact"/>
        <w:rPr>
          <w:sz w:val="11"/>
          <w:szCs w:val="11"/>
        </w:rPr>
      </w:pPr>
    </w:p>
    <w:tbl>
      <w:tblPr>
        <w:tblW w:w="10809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037ECF" w14:paraId="629837CB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BD18A4C" w14:textId="06D341FB" w:rsidR="00037ECF" w:rsidRDefault="00037ECF" w:rsidP="002F63A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6192473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Coursed Completed as AP/Transfer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0B36631" w14:textId="77777777" w:rsidR="00037ECF" w:rsidRDefault="00037ECF" w:rsidP="002F63A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6444CF" w14:textId="77777777" w:rsidR="00037ECF" w:rsidRDefault="00037ECF" w:rsidP="002F63A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AB09F53" w14:textId="77777777" w:rsidR="00037ECF" w:rsidRDefault="00037ECF" w:rsidP="002F63A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4DD2318" w14:textId="77777777" w:rsidR="00037ECF" w:rsidRDefault="00037ECF" w:rsidP="002F63A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037ECF" w:rsidRPr="003D4A4B" w14:paraId="1B90E735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A14C21" w14:textId="3E19DC90" w:rsidR="00037ECF" w:rsidRPr="003D4A4B" w:rsidRDefault="00037ECF" w:rsidP="002F63A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F23840" w14:textId="46AB8BAA" w:rsidR="00037ECF" w:rsidRPr="003D4A4B" w:rsidRDefault="00037ECF" w:rsidP="002F63AD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964B3CE" w14:textId="77777777" w:rsidR="00037ECF" w:rsidRPr="003D4A4B" w:rsidRDefault="00037ECF" w:rsidP="002F63A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752EDC2" w14:textId="77777777" w:rsidR="00037ECF" w:rsidRPr="003D4A4B" w:rsidRDefault="00037ECF" w:rsidP="002F63AD">
            <w:pPr>
              <w:rPr>
                <w:highlight w:val="green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377F223" w14:textId="2F7C17D8" w:rsidR="00037ECF" w:rsidRPr="003D4A4B" w:rsidRDefault="00037ECF" w:rsidP="002F63AD">
            <w:pPr>
              <w:rPr>
                <w:highlight w:val="green"/>
              </w:rPr>
            </w:pPr>
          </w:p>
        </w:tc>
      </w:tr>
      <w:tr w:rsidR="00037ECF" w:rsidRPr="003D4A4B" w14:paraId="1C8619C7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02A277" w14:textId="2FF68B8F" w:rsidR="00037ECF" w:rsidRPr="003D4A4B" w:rsidRDefault="00037ECF" w:rsidP="002F63A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D1F6A45" w14:textId="1051DF77" w:rsidR="00037ECF" w:rsidRPr="003D4A4B" w:rsidRDefault="00037ECF" w:rsidP="002F63A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93CDE5D" w14:textId="77777777" w:rsidR="00037ECF" w:rsidRPr="003D4A4B" w:rsidRDefault="00037ECF" w:rsidP="002F63AD">
            <w:pPr>
              <w:rPr>
                <w:highlight w:val="green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F2B7504" w14:textId="77777777" w:rsidR="00037ECF" w:rsidRPr="003D4A4B" w:rsidRDefault="00037ECF" w:rsidP="002F63AD">
            <w:pPr>
              <w:rPr>
                <w:highlight w:val="green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135157C" w14:textId="012F580F" w:rsidR="00037ECF" w:rsidRPr="003D4A4B" w:rsidRDefault="00037ECF" w:rsidP="002F63AD">
            <w:pPr>
              <w:ind w:left="1440" w:hanging="1440"/>
              <w:rPr>
                <w:highlight w:val="green"/>
              </w:rPr>
            </w:pPr>
          </w:p>
        </w:tc>
      </w:tr>
      <w:tr w:rsidR="00037ECF" w:rsidRPr="003D4A4B" w14:paraId="45DB5CC9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97B824" w14:textId="70F298E4" w:rsidR="00037ECF" w:rsidRPr="003D4A4B" w:rsidRDefault="00037ECF" w:rsidP="002F63A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A80168B" w14:textId="1DF23BF3" w:rsidR="00037ECF" w:rsidRPr="003D4A4B" w:rsidRDefault="00037ECF" w:rsidP="002F63A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EEDA7B0" w14:textId="6DC4475A" w:rsidR="00037ECF" w:rsidRPr="003D4A4B" w:rsidRDefault="00037ECF" w:rsidP="002F63A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E46F8EE" w14:textId="77777777" w:rsidR="00037ECF" w:rsidRPr="003D4A4B" w:rsidRDefault="00037ECF" w:rsidP="002F63AD">
            <w:pPr>
              <w:rPr>
                <w:highlight w:val="green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3C8B52E" w14:textId="2054BC30" w:rsidR="00037ECF" w:rsidRPr="003D4A4B" w:rsidRDefault="00037ECF" w:rsidP="002F63AD">
            <w:pPr>
              <w:rPr>
                <w:highlight w:val="green"/>
              </w:rPr>
            </w:pPr>
          </w:p>
        </w:tc>
      </w:tr>
      <w:tr w:rsidR="00037ECF" w:rsidRPr="003D4A4B" w14:paraId="608CA537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B8351E8" w14:textId="2F63290B" w:rsidR="00037ECF" w:rsidRPr="003D4A4B" w:rsidRDefault="00037ECF" w:rsidP="002F63A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7E9DE50" w14:textId="2E3E8438" w:rsidR="00037ECF" w:rsidRPr="003D4A4B" w:rsidRDefault="00037ECF" w:rsidP="002F63AD">
            <w:pPr>
              <w:spacing w:before="5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2028345" w14:textId="27BD8FB3" w:rsidR="00037ECF" w:rsidRPr="003D4A4B" w:rsidRDefault="00037ECF" w:rsidP="002F63AD">
            <w:pPr>
              <w:rPr>
                <w:highlight w:val="green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72D098" w14:textId="77777777" w:rsidR="00037ECF" w:rsidRPr="003D4A4B" w:rsidRDefault="00037ECF" w:rsidP="002F63AD">
            <w:pPr>
              <w:rPr>
                <w:highlight w:val="green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B95208" w14:textId="25E044D6" w:rsidR="00037ECF" w:rsidRPr="003D4A4B" w:rsidRDefault="00037ECF" w:rsidP="002F63AD">
            <w:pPr>
              <w:rPr>
                <w:highlight w:val="green"/>
              </w:rPr>
            </w:pPr>
          </w:p>
        </w:tc>
      </w:tr>
      <w:tr w:rsidR="00037ECF" w:rsidRPr="003D4A4B" w14:paraId="76D6C241" w14:textId="77777777" w:rsidTr="002F63AD">
        <w:trPr>
          <w:trHeight w:hRule="exact" w:val="415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EAB248C" w14:textId="563A8D0D" w:rsidR="00037ECF" w:rsidRPr="003D4A4B" w:rsidRDefault="00037ECF" w:rsidP="002F63A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A5CD93" w14:textId="40B0B5C8" w:rsidR="00037ECF" w:rsidRPr="003D4A4B" w:rsidRDefault="00037ECF" w:rsidP="002F63A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1CC5B84" w14:textId="1546301E" w:rsidR="00037ECF" w:rsidRPr="003D4A4B" w:rsidRDefault="00037ECF" w:rsidP="002F63AD">
            <w:pPr>
              <w:rPr>
                <w:highlight w:val="green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7DFAC00" w14:textId="77777777" w:rsidR="00037ECF" w:rsidRPr="003D4A4B" w:rsidRDefault="00037ECF" w:rsidP="002F63AD">
            <w:pPr>
              <w:rPr>
                <w:highlight w:val="green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AD635B2" w14:textId="0A2A5687" w:rsidR="00037ECF" w:rsidRPr="003D4A4B" w:rsidRDefault="00037ECF" w:rsidP="002F63AD">
            <w:pPr>
              <w:rPr>
                <w:highlight w:val="green"/>
              </w:rPr>
            </w:pPr>
          </w:p>
        </w:tc>
      </w:tr>
      <w:tr w:rsidR="00037ECF" w14:paraId="0A599FFC" w14:textId="77777777" w:rsidTr="002F63A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330CC15" w14:textId="77777777" w:rsidR="00037ECF" w:rsidRPr="005A23C4" w:rsidRDefault="00037ECF" w:rsidP="002F63A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211F21B" w14:textId="4BB9DB7A" w:rsidR="00037ECF" w:rsidRPr="00FC6861" w:rsidRDefault="00037ECF" w:rsidP="002F63A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581E3A8" w14:textId="77777777" w:rsidR="00037ECF" w:rsidRDefault="00037ECF" w:rsidP="002F63A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3076273" w14:textId="77777777" w:rsidR="00037ECF" w:rsidRDefault="00037ECF" w:rsidP="002F63A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589504" w14:textId="77777777" w:rsidR="00037ECF" w:rsidRDefault="00037ECF" w:rsidP="002F63AD"/>
        </w:tc>
      </w:tr>
      <w:bookmarkEnd w:id="0"/>
    </w:tbl>
    <w:p w14:paraId="54012ABD" w14:textId="77777777" w:rsidR="00037ECF" w:rsidRDefault="00037ECF" w:rsidP="0020166B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46F72133" w14:textId="3B5BD455" w:rsidR="005D0BA1" w:rsidRDefault="005D0BA1" w:rsidP="005D0BA1">
      <w:pP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  <w:bookmarkStart w:id="1" w:name="_Hlk161924953"/>
      <w:r w:rsidRPr="000C3376">
        <w:rPr>
          <w:rFonts w:ascii="Times New Roman" w:hAnsi="Times New Roman" w:cs="Times New Roman"/>
          <w:b/>
          <w:bCs/>
        </w:rPr>
        <w:t xml:space="preserve">Notes: </w:t>
      </w:r>
      <w:r w:rsidRPr="000C3376">
        <w:rPr>
          <w:rFonts w:ascii="Times New Roman" w:hAnsi="Times New Roman" w:cs="Times New Roman"/>
        </w:rPr>
        <w:t>If you double dip 9 units of gen ed you will need roughly 12+ units of general e</w:t>
      </w:r>
      <w:r>
        <w:rPr>
          <w:rFonts w:ascii="Times New Roman" w:hAnsi="Times New Roman" w:cs="Times New Roman"/>
        </w:rPr>
        <w:t>lective</w:t>
      </w:r>
      <w:r w:rsidRPr="000C3376">
        <w:rPr>
          <w:rFonts w:ascii="Times New Roman" w:hAnsi="Times New Roman" w:cs="Times New Roman"/>
        </w:rPr>
        <w:t xml:space="preserve"> to reach 120 units for the Bachelor of Science</w:t>
      </w:r>
      <w:bookmarkEnd w:id="1"/>
      <w:r>
        <w:rPr>
          <w:rFonts w:ascii="Times New Roman" w:hAnsi="Times New Roman" w:cs="Times New Roman"/>
        </w:rPr>
        <w:t>.</w:t>
      </w:r>
    </w:p>
    <w:p w14:paraId="60125D24" w14:textId="0C58D52F" w:rsidR="0020166B" w:rsidRDefault="0020166B" w:rsidP="007A634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  <w:r w:rsidRPr="005A23C4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First Semester</w:t>
      </w:r>
    </w:p>
    <w:p w14:paraId="38E8FBEC" w14:textId="77777777" w:rsidR="00BA3D90" w:rsidRPr="005A23C4" w:rsidRDefault="00BA3D90" w:rsidP="007A634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8C1614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10809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20166B" w14:paraId="02579B77" w14:textId="77777777" w:rsidTr="0020166B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837DB9B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1F070B8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0213183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475534A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0942E1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20166B" w14:paraId="5D64F86F" w14:textId="77777777" w:rsidTr="0020166B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5F3E304" w14:textId="77777777" w:rsidR="0020166B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 Semester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5918E7" w14:textId="77777777" w:rsidR="0020166B" w:rsidRDefault="0020166B" w:rsidP="0020166B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D1D177A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01AA10C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8A141C4" w14:textId="77777777" w:rsidR="0020166B" w:rsidRDefault="0020166B" w:rsidP="003A76DD"/>
        </w:tc>
      </w:tr>
      <w:tr w:rsidR="0020166B" w14:paraId="6F4CEC07" w14:textId="77777777" w:rsidTr="0020166B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59B9A76" w14:textId="77777777" w:rsidR="0020166B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MATH 112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College Algebra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815611" w14:textId="77777777" w:rsidR="0020166B" w:rsidRDefault="0020166B" w:rsidP="0020166B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5CFA2AB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A04174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3FBD5FD" w14:textId="77777777" w:rsidR="0020166B" w:rsidRDefault="0020166B" w:rsidP="003A76DD"/>
        </w:tc>
      </w:tr>
      <w:tr w:rsidR="0020166B" w14:paraId="658891A4" w14:textId="77777777" w:rsidTr="0020166B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507AD52" w14:textId="77777777" w:rsidR="0020166B" w:rsidRPr="00D71418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Second language – First semester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2910878" w14:textId="77777777" w:rsidR="0020166B" w:rsidRDefault="0020166B" w:rsidP="0020166B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0FEA9CD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C4FEE1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472DCAD" w14:textId="77777777" w:rsidR="0020166B" w:rsidRDefault="0020166B" w:rsidP="003A76DD"/>
        </w:tc>
      </w:tr>
      <w:tr w:rsidR="0020166B" w14:paraId="3612370F" w14:textId="77777777" w:rsidTr="0020166B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34834A4" w14:textId="545A312C" w:rsidR="0020166B" w:rsidRPr="0020166B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HPS 178 </w:t>
            </w:r>
            <w:r w:rsidRP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Personal Health and Wellness</w:t>
            </w:r>
            <w:r w:rsidR="00975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(EP – Social Scientist)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4185F47" w14:textId="77777777" w:rsidR="0020166B" w:rsidRDefault="0020166B" w:rsidP="0020166B">
            <w:pPr>
              <w:spacing w:before="5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60C0F9D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7BFFEA8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99605A" w14:textId="77777777" w:rsidR="0020166B" w:rsidRDefault="0020166B" w:rsidP="003A76DD"/>
        </w:tc>
      </w:tr>
      <w:tr w:rsidR="0020166B" w14:paraId="1EA7ECB5" w14:textId="77777777" w:rsidTr="0020166B">
        <w:trPr>
          <w:trHeight w:hRule="exact" w:val="415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3D71689" w14:textId="77777777" w:rsidR="0020166B" w:rsidRPr="005A23C4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UNIV 101 </w:t>
            </w:r>
            <w:r w:rsidR="00E97E46" w:rsidRPr="00E97E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Introduction to the General Education Experience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D8868AD" w14:textId="77777777" w:rsidR="0020166B" w:rsidRPr="005A23C4" w:rsidRDefault="0020166B" w:rsidP="0020166B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52485B3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529D721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2EE22F" w14:textId="77777777" w:rsidR="0020166B" w:rsidRDefault="0020166B" w:rsidP="003A76DD"/>
        </w:tc>
      </w:tr>
      <w:tr w:rsidR="0020166B" w14:paraId="3C38A791" w14:textId="77777777" w:rsidTr="000D3682">
        <w:trPr>
          <w:trHeight w:hRule="exact" w:val="422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30A81C" w14:textId="77777777" w:rsidR="0020166B" w:rsidRPr="005A23C4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ADF12C" w14:textId="77777777" w:rsidR="0020166B" w:rsidRPr="00FC6861" w:rsidRDefault="0020166B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09E4E7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69F2312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2114960" w14:textId="77777777" w:rsidR="0020166B" w:rsidRDefault="0020166B" w:rsidP="003A76DD"/>
        </w:tc>
      </w:tr>
    </w:tbl>
    <w:p w14:paraId="64812849" w14:textId="77777777" w:rsidR="0020166B" w:rsidRDefault="0020166B" w:rsidP="0020166B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49F364B7" w14:textId="77777777" w:rsidR="0020166B" w:rsidRPr="005A23C4" w:rsidRDefault="0020166B" w:rsidP="007A634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23C4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Second Semester</w:t>
      </w: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 xml:space="preserve"> </w:t>
      </w:r>
    </w:p>
    <w:p w14:paraId="196BA569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20166B" w14:paraId="4150D11D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1B57A52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227913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8BAD36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480CC42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C28B912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20166B" w14:paraId="2CA59E10" w14:textId="77777777" w:rsidTr="000D3682">
        <w:trPr>
          <w:trHeight w:hRule="exact" w:val="449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731CD3" w14:textId="77777777" w:rsidR="0020166B" w:rsidRPr="005A23C4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ENGL 102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Second Semester Composition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25BBF1" w14:textId="3F7A722F" w:rsidR="0020166B" w:rsidRDefault="0075331E" w:rsidP="0075331E">
            <w:pPr>
              <w:spacing w:before="56" w:after="0" w:line="240" w:lineRule="auto"/>
              <w:ind w:left="200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A7FEF7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8ED3194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E93F188" w14:textId="77777777" w:rsidR="0020166B" w:rsidRDefault="0020166B" w:rsidP="003A76DD"/>
        </w:tc>
      </w:tr>
      <w:tr w:rsidR="0020166B" w14:paraId="48CF2F70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8AD935E" w14:textId="040FAA36" w:rsidR="0020166B" w:rsidRPr="0020166B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Second Language – </w:t>
            </w:r>
            <w:r w:rsidR="000C33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</w:t>
            </w: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semester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FB68E5" w14:textId="17B74CBD" w:rsidR="0020166B" w:rsidRDefault="00547E26" w:rsidP="00547E26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75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8F3FAAC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2E47E63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2D17700" w14:textId="77777777" w:rsidR="0020166B" w:rsidRDefault="0020166B" w:rsidP="003A76DD"/>
        </w:tc>
      </w:tr>
      <w:tr w:rsidR="0020166B" w14:paraId="5E743813" w14:textId="77777777" w:rsidTr="003A76DD">
        <w:trPr>
          <w:trHeight w:hRule="exact" w:val="406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F5BBFDE" w14:textId="77777777" w:rsidR="0020166B" w:rsidRPr="0020166B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D71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 130 &amp; 130L/1</w:t>
            </w:r>
            <w:r w:rsidRPr="00D71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1/141 &amp; 143/161 &amp; 163 </w:t>
            </w:r>
            <w:r w:rsidRPr="00D714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Chemistry I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DDC7BDF" w14:textId="6E07A701" w:rsidR="0020166B" w:rsidRDefault="0075331E" w:rsidP="0075331E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88D3C8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2317B38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F50EBD5" w14:textId="77777777" w:rsidR="0020166B" w:rsidRDefault="0020166B" w:rsidP="003A76DD"/>
        </w:tc>
      </w:tr>
      <w:tr w:rsidR="0020166B" w14:paraId="764F6B0D" w14:textId="77777777" w:rsidTr="0020166B">
        <w:trPr>
          <w:trHeight w:hRule="exact" w:val="377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9807BF" w14:textId="77777777" w:rsidR="0020166B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HPS 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Introduction to Public Health</w:t>
            </w:r>
          </w:p>
          <w:p w14:paraId="026DF1DF" w14:textId="77777777" w:rsidR="0020166B" w:rsidRPr="003A76DD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EE4B66D" w14:textId="518C1087" w:rsidR="0020166B" w:rsidRDefault="0075331E" w:rsidP="0075331E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375934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165F60E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F9D72F2" w14:textId="77777777" w:rsidR="0020166B" w:rsidRDefault="0020166B" w:rsidP="003A76DD"/>
        </w:tc>
      </w:tr>
      <w:tr w:rsidR="0020166B" w14:paraId="0DBE764F" w14:textId="77777777" w:rsidTr="0020166B">
        <w:trPr>
          <w:trHeight w:hRule="exact" w:val="449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CADA51" w14:textId="3C8B1E0E" w:rsidR="0020166B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NSC </w:t>
            </w:r>
            <w:r w:rsidR="00975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170C1 Nutrition, Food, and You </w:t>
            </w:r>
            <w:r w:rsidR="009756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(EP – Natural Scientist)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26345D" w14:textId="0562EF13" w:rsidR="0020166B" w:rsidRDefault="0075331E" w:rsidP="0075331E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8B38C95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24FDD5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2A95B7" w14:textId="77777777" w:rsidR="0020166B" w:rsidRDefault="0020166B" w:rsidP="003A76DD"/>
        </w:tc>
      </w:tr>
      <w:tr w:rsidR="0020166B" w14:paraId="6530BE03" w14:textId="77777777" w:rsidTr="009D5CD8">
        <w:trPr>
          <w:trHeight w:hRule="exact" w:val="458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CD6C98" w14:textId="77777777" w:rsidR="0020166B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CBF065" w14:textId="77777777" w:rsidR="0020166B" w:rsidRPr="005A23C4" w:rsidRDefault="0020166B" w:rsidP="00547E26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FD1F8C1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40E871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6221949" w14:textId="77777777" w:rsidR="0020166B" w:rsidRDefault="0020166B" w:rsidP="003A76DD"/>
        </w:tc>
      </w:tr>
    </w:tbl>
    <w:p w14:paraId="19F677A5" w14:textId="77777777" w:rsidR="0020166B" w:rsidRDefault="0020166B" w:rsidP="0020166B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1F58C6C4" w14:textId="77777777" w:rsidR="0020166B" w:rsidRPr="005A23C4" w:rsidRDefault="0020166B" w:rsidP="007A634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Summer (Following Second Semester)</w:t>
      </w:r>
    </w:p>
    <w:p w14:paraId="2BCE0E2B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20166B" w14:paraId="607B950A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B024D9B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267FFD0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ACD9380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A04D2C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FBD6940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20166B" w14:paraId="7AB7266D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1183D8" w14:textId="1B9F6B8D" w:rsidR="0020166B" w:rsidRPr="005A23C4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FB9577" w14:textId="3DCDCF88" w:rsidR="0020166B" w:rsidRDefault="0020166B" w:rsidP="003A76DD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0A1BF36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8315EF2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9144C12" w14:textId="77777777" w:rsidR="0020166B" w:rsidRDefault="0020166B" w:rsidP="003A76DD"/>
        </w:tc>
      </w:tr>
      <w:tr w:rsidR="0020166B" w14:paraId="3ECE45B4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4A2645" w14:textId="77777777" w:rsidR="0020166B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AB1CE1" w14:textId="7CBC79EC" w:rsidR="0020166B" w:rsidRPr="005A23C4" w:rsidRDefault="0020166B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17FA839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656D4C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31EC73D" w14:textId="77777777" w:rsidR="0020166B" w:rsidRDefault="0020166B" w:rsidP="003A76DD"/>
        </w:tc>
      </w:tr>
    </w:tbl>
    <w:p w14:paraId="08601A2D" w14:textId="77777777" w:rsidR="00037ECF" w:rsidRDefault="00037ECF" w:rsidP="0020166B">
      <w:pPr>
        <w:spacing w:after="0" w:line="226" w:lineRule="exact"/>
        <w:ind w:left="154"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7496AAAF" w14:textId="3D6FE2E4" w:rsidR="0020166B" w:rsidRPr="005A23C4" w:rsidRDefault="0020166B" w:rsidP="007A634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Third</w:t>
      </w:r>
      <w:r w:rsidRPr="005A23C4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 xml:space="preserve"> Semester</w:t>
      </w:r>
    </w:p>
    <w:p w14:paraId="531EDFAD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10809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792"/>
        <w:gridCol w:w="1458"/>
        <w:gridCol w:w="1710"/>
        <w:gridCol w:w="901"/>
      </w:tblGrid>
      <w:tr w:rsidR="0020166B" w14:paraId="0D68D4C3" w14:textId="77777777" w:rsidTr="00EC3E9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277E376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79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C5E0A1F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45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B72273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2B171CA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C672E52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20166B" w14:paraId="48434EEE" w14:textId="77777777" w:rsidTr="00EC3E9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B6EF92" w14:textId="77777777" w:rsidR="0020166B" w:rsidRDefault="0020166B" w:rsidP="0020166B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2/142 &amp; 144/162&amp; 164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emistry II or selective science *</w:t>
            </w:r>
          </w:p>
        </w:tc>
        <w:tc>
          <w:tcPr>
            <w:tcW w:w="79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A116664" w14:textId="77777777" w:rsidR="0020166B" w:rsidRDefault="0020166B" w:rsidP="0020166B">
            <w:pPr>
              <w:spacing w:before="56" w:after="0" w:line="240" w:lineRule="auto"/>
              <w:ind w:left="75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45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891E691" w14:textId="77777777" w:rsidR="0020166B" w:rsidRDefault="0020166B" w:rsidP="0020166B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0471328" w14:textId="77777777" w:rsidR="0020166B" w:rsidRDefault="0020166B" w:rsidP="0020166B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1B6AE23" w14:textId="77777777" w:rsidR="0020166B" w:rsidRDefault="0020166B" w:rsidP="0020166B"/>
        </w:tc>
      </w:tr>
      <w:tr w:rsidR="0020166B" w14:paraId="4966D4E3" w14:textId="77777777" w:rsidTr="00EC3E9D">
        <w:trPr>
          <w:trHeight w:hRule="exact" w:val="35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937CE9C" w14:textId="77777777" w:rsidR="0020166B" w:rsidRPr="0020166B" w:rsidRDefault="0020166B" w:rsidP="0020166B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Exploring Perspectives - Artist</w:t>
            </w:r>
          </w:p>
        </w:tc>
        <w:tc>
          <w:tcPr>
            <w:tcW w:w="79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CFE21D2" w14:textId="449E155A" w:rsidR="0020166B" w:rsidRDefault="00547E26" w:rsidP="00547E26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75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C644563" w14:textId="77777777" w:rsidR="0020166B" w:rsidRDefault="0020166B" w:rsidP="0020166B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C6C779" w14:textId="77777777" w:rsidR="0020166B" w:rsidRDefault="0020166B" w:rsidP="0020166B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DDF4500" w14:textId="77777777" w:rsidR="0020166B" w:rsidRDefault="0020166B" w:rsidP="0020166B"/>
        </w:tc>
      </w:tr>
      <w:tr w:rsidR="0020166B" w14:paraId="6CA1B9FC" w14:textId="77777777" w:rsidTr="00EC3E9D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01D1AC" w14:textId="77777777" w:rsidR="0020166B" w:rsidRPr="0020166B" w:rsidRDefault="0020166B" w:rsidP="0020166B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Exploring Perspectives - Humanist</w:t>
            </w:r>
          </w:p>
        </w:tc>
        <w:tc>
          <w:tcPr>
            <w:tcW w:w="79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5D578B8" w14:textId="1ABD4F79" w:rsidR="0020166B" w:rsidRDefault="0075331E" w:rsidP="0075331E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84FE64" w14:textId="77777777" w:rsidR="0020166B" w:rsidRDefault="0020166B" w:rsidP="0020166B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E200A1C" w14:textId="77777777" w:rsidR="0020166B" w:rsidRDefault="0020166B" w:rsidP="0020166B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30AE76" w14:textId="77777777" w:rsidR="0020166B" w:rsidRDefault="0020166B" w:rsidP="0020166B"/>
        </w:tc>
      </w:tr>
      <w:tr w:rsidR="00975667" w14:paraId="3F20458F" w14:textId="77777777" w:rsidTr="00EC3E9D">
        <w:trPr>
          <w:trHeight w:hRule="exact" w:val="415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368DF94" w14:textId="69DFE81A" w:rsidR="00975667" w:rsidRPr="0020166B" w:rsidRDefault="00975667" w:rsidP="00975667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HPS 350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Health Education and Health Promotion</w:t>
            </w:r>
          </w:p>
        </w:tc>
        <w:tc>
          <w:tcPr>
            <w:tcW w:w="79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955DAF3" w14:textId="400AD89F" w:rsidR="00975667" w:rsidRDefault="0075331E" w:rsidP="0075331E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9756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DBD803C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9ED3D1C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D4E47AA" w14:textId="77777777" w:rsidR="00975667" w:rsidRDefault="00975667" w:rsidP="00975667"/>
        </w:tc>
      </w:tr>
      <w:tr w:rsidR="00975667" w14:paraId="7922524C" w14:textId="77777777" w:rsidTr="00EC3E9D">
        <w:trPr>
          <w:trHeight w:hRule="exact" w:val="37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196214" w14:textId="739ADE6E" w:rsidR="00975667" w:rsidDel="00A80B94" w:rsidRDefault="00975667" w:rsidP="00975667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387 </w:t>
            </w:r>
            <w:r w:rsidRPr="00201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Health Disparities and Minority Health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(Building Connections)</w:t>
            </w:r>
          </w:p>
        </w:tc>
        <w:tc>
          <w:tcPr>
            <w:tcW w:w="79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CD47F04" w14:textId="025EC282" w:rsidR="00975667" w:rsidRDefault="0075331E" w:rsidP="0075331E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9756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F19AFEB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77EA0C4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FEA433E" w14:textId="77777777" w:rsidR="00975667" w:rsidRDefault="00975667" w:rsidP="00975667"/>
        </w:tc>
      </w:tr>
      <w:tr w:rsidR="00975667" w14:paraId="4C93FE6C" w14:textId="77777777" w:rsidTr="000D3682">
        <w:trPr>
          <w:trHeight w:hRule="exact" w:val="386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4BC3754" w14:textId="77777777" w:rsidR="00975667" w:rsidRDefault="00975667" w:rsidP="00975667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9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3A365F6" w14:textId="1A6123F4" w:rsidR="00975667" w:rsidRPr="005A23C4" w:rsidRDefault="00975667" w:rsidP="00975667">
            <w:pPr>
              <w:spacing w:before="56" w:after="0" w:line="240" w:lineRule="auto"/>
              <w:ind w:left="-105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C3E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145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E8B5D0B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37D3E32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C7DDC7" w14:textId="77777777" w:rsidR="00975667" w:rsidRDefault="00975667" w:rsidP="00975667"/>
        </w:tc>
      </w:tr>
    </w:tbl>
    <w:p w14:paraId="64945AFC" w14:textId="77777777" w:rsidR="0020166B" w:rsidRDefault="0020166B" w:rsidP="0020166B">
      <w:pPr>
        <w:spacing w:before="5" w:after="0" w:line="240" w:lineRule="exact"/>
        <w:rPr>
          <w:sz w:val="24"/>
          <w:szCs w:val="24"/>
        </w:rPr>
      </w:pPr>
    </w:p>
    <w:p w14:paraId="2A736903" w14:textId="77777777" w:rsidR="0020166B" w:rsidRPr="00FC6861" w:rsidRDefault="0020166B" w:rsidP="0020166B">
      <w:pPr>
        <w:spacing w:after="0" w:line="226" w:lineRule="exact"/>
        <w:ind w:right="-20"/>
        <w:rPr>
          <w:rFonts w:ascii="Times New Roman" w:eastAsia="Times New Roman" w:hAnsi="Times New Roman" w:cs="Times New Roman"/>
          <w:bCs/>
          <w:position w:val="-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*</w:t>
      </w:r>
      <w:r w:rsidRPr="00FC6861">
        <w:rPr>
          <w:rFonts w:ascii="Times New Roman" w:eastAsia="Times New Roman" w:hAnsi="Times New Roman" w:cs="Times New Roman"/>
          <w:bCs/>
          <w:position w:val="-1"/>
          <w:sz w:val="18"/>
          <w:szCs w:val="18"/>
        </w:rPr>
        <w:t>Selective science only for students who took CHEM 130/130L: ECOL 182R, PSIO 202, MIC 205A, CHEM 241A, PHYS 102, PHYS 142, PHYS 161H</w:t>
      </w:r>
      <w:r>
        <w:rPr>
          <w:rFonts w:ascii="Times New Roman" w:eastAsia="Times New Roman" w:hAnsi="Times New Roman" w:cs="Times New Roman"/>
          <w:bCs/>
          <w:position w:val="-1"/>
          <w:sz w:val="18"/>
          <w:szCs w:val="18"/>
        </w:rPr>
        <w:t>, PSIO 201, PSIO 380</w:t>
      </w:r>
      <w:r w:rsidRPr="00FC6861">
        <w:rPr>
          <w:rFonts w:ascii="Times New Roman" w:eastAsia="Times New Roman" w:hAnsi="Times New Roman" w:cs="Times New Roman"/>
          <w:bCs/>
          <w:position w:val="-1"/>
          <w:sz w:val="18"/>
          <w:szCs w:val="18"/>
        </w:rPr>
        <w:t xml:space="preserve"> or approved transfer course (1st Semester Chemistry cannot be used</w:t>
      </w:r>
      <w:r>
        <w:rPr>
          <w:rFonts w:ascii="Times New Roman" w:eastAsia="Times New Roman" w:hAnsi="Times New Roman" w:cs="Times New Roman"/>
          <w:bCs/>
          <w:position w:val="-1"/>
          <w:sz w:val="18"/>
          <w:szCs w:val="18"/>
        </w:rPr>
        <w:t xml:space="preserve"> </w:t>
      </w:r>
      <w:r w:rsidRPr="00FC6861">
        <w:rPr>
          <w:rFonts w:ascii="Times New Roman" w:eastAsia="Times New Roman" w:hAnsi="Times New Roman" w:cs="Times New Roman"/>
          <w:bCs/>
          <w:position w:val="-1"/>
          <w:sz w:val="18"/>
          <w:szCs w:val="18"/>
        </w:rPr>
        <w:t>as selective science).</w:t>
      </w:r>
    </w:p>
    <w:p w14:paraId="28906E69" w14:textId="77777777" w:rsidR="0020166B" w:rsidRPr="0020166B" w:rsidRDefault="0020166B" w:rsidP="0020166B">
      <w:pPr>
        <w:spacing w:after="0" w:line="226" w:lineRule="exact"/>
        <w:ind w:right="-20"/>
        <w:rPr>
          <w:b/>
          <w:sz w:val="24"/>
          <w:szCs w:val="24"/>
        </w:rPr>
      </w:pPr>
    </w:p>
    <w:p w14:paraId="3AFF45E1" w14:textId="6E014802" w:rsidR="0020166B" w:rsidRPr="005A23C4" w:rsidRDefault="0020166B" w:rsidP="0020166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Fourth</w:t>
      </w:r>
      <w:r w:rsidRPr="005A23C4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 xml:space="preserve"> Semester</w:t>
      </w:r>
    </w:p>
    <w:p w14:paraId="6E28ABB7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10809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882"/>
        <w:gridCol w:w="1368"/>
        <w:gridCol w:w="1710"/>
        <w:gridCol w:w="901"/>
      </w:tblGrid>
      <w:tr w:rsidR="0020166B" w14:paraId="00AABB8C" w14:textId="77777777" w:rsidTr="0020166B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5089A9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88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BDEDBE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36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56413B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E11388C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B30A9B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975667" w14:paraId="3253D434" w14:textId="77777777" w:rsidTr="0020166B">
        <w:trPr>
          <w:trHeight w:hRule="exact" w:val="424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0E9982B" w14:textId="13C7F6D7" w:rsidR="00975667" w:rsidRPr="0020166B" w:rsidRDefault="00975667" w:rsidP="00975667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MCB 181 L &amp; R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General Biology</w:t>
            </w:r>
          </w:p>
        </w:tc>
        <w:tc>
          <w:tcPr>
            <w:tcW w:w="88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7F66D8" w14:textId="5A2AF153" w:rsidR="00975667" w:rsidRDefault="00975667" w:rsidP="00975667">
            <w:pPr>
              <w:spacing w:before="56" w:after="0" w:line="240" w:lineRule="auto"/>
              <w:ind w:left="75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E991472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B21C71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8F9CDAA" w14:textId="77777777" w:rsidR="00975667" w:rsidRDefault="00975667" w:rsidP="00975667"/>
        </w:tc>
      </w:tr>
      <w:tr w:rsidR="00975667" w14:paraId="54A8A451" w14:textId="77777777" w:rsidTr="0020166B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5009E2A" w14:textId="77777777" w:rsidR="00975667" w:rsidRPr="0020166B" w:rsidRDefault="00975667" w:rsidP="00975667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Building Connections </w:t>
            </w:r>
          </w:p>
        </w:tc>
        <w:tc>
          <w:tcPr>
            <w:tcW w:w="88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3C091D8" w14:textId="77777777" w:rsidR="00975667" w:rsidRDefault="00975667" w:rsidP="00975667">
            <w:pPr>
              <w:spacing w:before="56" w:after="0" w:line="240" w:lineRule="auto"/>
              <w:ind w:left="75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DA7C41D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81B72AB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0AAD57" w14:textId="77777777" w:rsidR="00975667" w:rsidRDefault="00975667" w:rsidP="00975667"/>
        </w:tc>
      </w:tr>
      <w:tr w:rsidR="00975667" w14:paraId="5517316C" w14:textId="77777777" w:rsidTr="0020166B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4B49CBA" w14:textId="4A34B4E8" w:rsidR="00975667" w:rsidRPr="0020166B" w:rsidRDefault="00975667" w:rsidP="00975667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ENGL 307/308 or HPS 307 </w:t>
            </w:r>
            <w:r w:rsidRPr="00E97E46">
              <w:rPr>
                <w:rFonts w:ascii="Times New Roman" w:eastAsia="Times New Roman" w:hAnsi="Times New Roman" w:cs="Times New Roman"/>
                <w:sz w:val="20"/>
                <w:szCs w:val="20"/>
              </w:rPr>
              <w:t>Business or Technical Writing</w:t>
            </w:r>
          </w:p>
        </w:tc>
        <w:tc>
          <w:tcPr>
            <w:tcW w:w="88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FED7B96" w14:textId="27303E3A" w:rsidR="00975667" w:rsidRDefault="00975667" w:rsidP="00975667">
            <w:pPr>
              <w:spacing w:before="5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36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AB1889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2D9211A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ED7BA6A" w14:textId="77777777" w:rsidR="00975667" w:rsidRDefault="00975667" w:rsidP="00975667"/>
        </w:tc>
      </w:tr>
      <w:tr w:rsidR="00975667" w14:paraId="79075342" w14:textId="77777777" w:rsidTr="0020166B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5CFEFEC" w14:textId="77777777" w:rsidR="00975667" w:rsidRDefault="00975667" w:rsidP="00975667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PHPM 310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Healthcare in the US</w:t>
            </w:r>
          </w:p>
        </w:tc>
        <w:tc>
          <w:tcPr>
            <w:tcW w:w="88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341BF5" w14:textId="77777777" w:rsidR="00975667" w:rsidRDefault="00975667" w:rsidP="00975667">
            <w:pPr>
              <w:spacing w:before="56" w:after="0" w:line="240" w:lineRule="auto"/>
              <w:ind w:left="75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B215D24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FF37CC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F0C618D" w14:textId="77777777" w:rsidR="00975667" w:rsidRDefault="00975667" w:rsidP="00975667"/>
        </w:tc>
      </w:tr>
      <w:tr w:rsidR="00975667" w14:paraId="4874B11E" w14:textId="77777777" w:rsidTr="0020166B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12008A" w14:textId="77777777" w:rsidR="00975667" w:rsidRPr="005D334B" w:rsidRDefault="00975667" w:rsidP="00975667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EPID 309 </w:t>
            </w:r>
            <w:r w:rsidRPr="006538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Introduction to Epidemiology</w:t>
            </w:r>
          </w:p>
        </w:tc>
        <w:tc>
          <w:tcPr>
            <w:tcW w:w="88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2AB87D3" w14:textId="1EA42692" w:rsidR="00975667" w:rsidRDefault="00975667" w:rsidP="00975667">
            <w:pPr>
              <w:spacing w:before="56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36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9866D62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51F5099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D63CB23" w14:textId="77777777" w:rsidR="00975667" w:rsidRDefault="00975667" w:rsidP="00975667"/>
        </w:tc>
      </w:tr>
      <w:tr w:rsidR="00975667" w14:paraId="2E9065E1" w14:textId="77777777" w:rsidTr="0020166B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FBB969A" w14:textId="77777777" w:rsidR="00975667" w:rsidRPr="0020166B" w:rsidRDefault="00975667" w:rsidP="00975667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 301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 Portfolio</w:t>
            </w:r>
          </w:p>
        </w:tc>
        <w:tc>
          <w:tcPr>
            <w:tcW w:w="88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A8D6F75" w14:textId="77777777" w:rsidR="00975667" w:rsidRPr="0020166B" w:rsidRDefault="00975667" w:rsidP="00975667">
            <w:pPr>
              <w:spacing w:before="56" w:after="0" w:line="240" w:lineRule="auto"/>
              <w:ind w:left="75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F9A95B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AE2D756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B6BB876" w14:textId="77777777" w:rsidR="00975667" w:rsidRDefault="00975667" w:rsidP="00975667"/>
        </w:tc>
      </w:tr>
      <w:tr w:rsidR="00975667" w14:paraId="33B8F50F" w14:textId="77777777" w:rsidTr="00037ECF">
        <w:trPr>
          <w:trHeight w:hRule="exact" w:val="404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4A12880" w14:textId="77777777" w:rsidR="00975667" w:rsidRDefault="00975667" w:rsidP="00975667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Units</w:t>
            </w:r>
          </w:p>
        </w:tc>
        <w:tc>
          <w:tcPr>
            <w:tcW w:w="882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9BA671" w14:textId="04F214AD" w:rsidR="00975667" w:rsidRPr="005A23C4" w:rsidRDefault="00975667" w:rsidP="00975667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6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F4D2547" w14:textId="77777777" w:rsidR="00975667" w:rsidRDefault="00975667" w:rsidP="00975667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9BE1AB" w14:textId="77777777" w:rsidR="00975667" w:rsidRDefault="00975667" w:rsidP="00975667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02D44E6" w14:textId="77777777" w:rsidR="00975667" w:rsidRDefault="00975667" w:rsidP="00975667"/>
        </w:tc>
      </w:tr>
    </w:tbl>
    <w:p w14:paraId="599E218E" w14:textId="77777777" w:rsidR="0020166B" w:rsidRDefault="0020166B" w:rsidP="0020166B">
      <w:pPr>
        <w:spacing w:before="5" w:after="0" w:line="240" w:lineRule="exact"/>
        <w:rPr>
          <w:b/>
          <w:sz w:val="24"/>
          <w:szCs w:val="24"/>
        </w:rPr>
      </w:pPr>
    </w:p>
    <w:p w14:paraId="227A2E03" w14:textId="093CD5A2" w:rsidR="0020166B" w:rsidRPr="000C3376" w:rsidRDefault="0020166B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C3376">
        <w:rPr>
          <w:rFonts w:ascii="Times New Roman" w:hAnsi="Times New Roman" w:cs="Times New Roman"/>
          <w:b/>
          <w:sz w:val="24"/>
          <w:szCs w:val="24"/>
        </w:rPr>
        <w:t xml:space="preserve">NOTE: APPLY FOR </w:t>
      </w:r>
      <w:r w:rsidR="000C3376">
        <w:rPr>
          <w:rFonts w:ascii="Times New Roman" w:hAnsi="Times New Roman" w:cs="Times New Roman"/>
          <w:b/>
          <w:sz w:val="24"/>
          <w:szCs w:val="24"/>
        </w:rPr>
        <w:t>ADVANCED STANDING</w:t>
      </w:r>
      <w:r w:rsidRPr="000C3376">
        <w:rPr>
          <w:rFonts w:ascii="Times New Roman" w:hAnsi="Times New Roman" w:cs="Times New Roman"/>
          <w:b/>
          <w:sz w:val="24"/>
          <w:szCs w:val="24"/>
        </w:rPr>
        <w:t xml:space="preserve"> DURING FOURTH SEMESTER</w:t>
      </w:r>
    </w:p>
    <w:p w14:paraId="09FD92F6" w14:textId="77777777" w:rsidR="000D3682" w:rsidRDefault="000D3682" w:rsidP="007A634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</w:p>
    <w:p w14:paraId="7DB5F2B6" w14:textId="28A62C48" w:rsidR="0020166B" w:rsidRPr="005A23C4" w:rsidRDefault="0020166B" w:rsidP="007A634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Summer (Following Fourth Semester)</w:t>
      </w:r>
    </w:p>
    <w:p w14:paraId="482D25E7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p w14:paraId="454CE0AB" w14:textId="77777777" w:rsidR="007A634B" w:rsidRDefault="007A634B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720"/>
        <w:gridCol w:w="1530"/>
        <w:gridCol w:w="1710"/>
        <w:gridCol w:w="901"/>
      </w:tblGrid>
      <w:tr w:rsidR="0020166B" w14:paraId="0DD50ACA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713FD71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4EE8875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F5B104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594CF5B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8E394ED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20166B" w14:paraId="7120D2D8" w14:textId="77777777" w:rsidTr="007A634B">
        <w:trPr>
          <w:trHeight w:hRule="exact" w:val="287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10B8DD2" w14:textId="42423E5B" w:rsidR="0020166B" w:rsidRPr="00526F63" w:rsidRDefault="0020166B" w:rsidP="0020166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34C9218" w14:textId="2A04CA42" w:rsidR="0020166B" w:rsidRDefault="0020166B" w:rsidP="0020166B">
            <w:pPr>
              <w:spacing w:before="5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8D96A2" w14:textId="77777777" w:rsidR="0020166B" w:rsidRPr="00846F69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1D89EB0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E4CBDF9" w14:textId="77777777" w:rsidR="0020166B" w:rsidRDefault="0020166B" w:rsidP="003A76DD"/>
        </w:tc>
      </w:tr>
      <w:tr w:rsidR="00526F63" w14:paraId="2CBD837C" w14:textId="77777777" w:rsidTr="007A634B">
        <w:trPr>
          <w:trHeight w:hRule="exact" w:val="35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8" w:space="0" w:color="010202"/>
              <w:right w:val="single" w:sz="7" w:space="0" w:color="010202"/>
            </w:tcBorders>
          </w:tcPr>
          <w:p w14:paraId="10AFCC0D" w14:textId="0EA759ED" w:rsidR="00526F63" w:rsidRPr="00526F63" w:rsidRDefault="00526F63" w:rsidP="0020166B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8" w:space="0" w:color="010202"/>
              <w:right w:val="single" w:sz="7" w:space="0" w:color="010202"/>
            </w:tcBorders>
          </w:tcPr>
          <w:p w14:paraId="4333BA1B" w14:textId="17540DEF" w:rsidR="00526F63" w:rsidRDefault="00526F63" w:rsidP="0020166B">
            <w:pPr>
              <w:spacing w:before="5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8" w:space="0" w:color="010202"/>
              <w:right w:val="single" w:sz="7" w:space="0" w:color="010202"/>
            </w:tcBorders>
          </w:tcPr>
          <w:p w14:paraId="32777E2B" w14:textId="77777777" w:rsidR="00526F63" w:rsidRPr="00846F69" w:rsidRDefault="00526F63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8" w:space="0" w:color="010202"/>
              <w:right w:val="single" w:sz="7" w:space="0" w:color="010202"/>
            </w:tcBorders>
          </w:tcPr>
          <w:p w14:paraId="2D3001BA" w14:textId="77777777" w:rsidR="00526F63" w:rsidRDefault="00526F63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8" w:space="0" w:color="010202"/>
              <w:right w:val="single" w:sz="7" w:space="0" w:color="010202"/>
            </w:tcBorders>
          </w:tcPr>
          <w:p w14:paraId="25BF08B3" w14:textId="77777777" w:rsidR="00526F63" w:rsidRDefault="00526F63" w:rsidP="003A76DD"/>
        </w:tc>
      </w:tr>
      <w:tr w:rsidR="0020166B" w14:paraId="3441BD86" w14:textId="77777777" w:rsidTr="007A634B">
        <w:trPr>
          <w:trHeight w:hRule="exact" w:val="440"/>
        </w:trPr>
        <w:tc>
          <w:tcPr>
            <w:tcW w:w="5948" w:type="dxa"/>
            <w:tcBorders>
              <w:top w:val="single" w:sz="8" w:space="0" w:color="010202"/>
              <w:left w:val="single" w:sz="8" w:space="0" w:color="010202"/>
              <w:bottom w:val="single" w:sz="4" w:space="0" w:color="auto"/>
              <w:right w:val="single" w:sz="8" w:space="0" w:color="010202"/>
            </w:tcBorders>
          </w:tcPr>
          <w:p w14:paraId="13459D0F" w14:textId="77777777" w:rsidR="0020166B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20" w:type="dxa"/>
            <w:tcBorders>
              <w:top w:val="single" w:sz="8" w:space="0" w:color="010202"/>
              <w:left w:val="single" w:sz="8" w:space="0" w:color="010202"/>
              <w:bottom w:val="single" w:sz="4" w:space="0" w:color="auto"/>
              <w:right w:val="single" w:sz="8" w:space="0" w:color="010202"/>
            </w:tcBorders>
          </w:tcPr>
          <w:p w14:paraId="70A71433" w14:textId="08B8864C" w:rsidR="0020166B" w:rsidRPr="005A23C4" w:rsidRDefault="00547E26" w:rsidP="0020166B">
            <w:pPr>
              <w:spacing w:before="56"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530" w:type="dxa"/>
            <w:tcBorders>
              <w:top w:val="single" w:sz="8" w:space="0" w:color="010202"/>
              <w:left w:val="single" w:sz="8" w:space="0" w:color="010202"/>
              <w:bottom w:val="single" w:sz="4" w:space="0" w:color="auto"/>
              <w:right w:val="single" w:sz="8" w:space="0" w:color="010202"/>
            </w:tcBorders>
          </w:tcPr>
          <w:p w14:paraId="54BEDADE" w14:textId="77777777" w:rsidR="0020166B" w:rsidRDefault="0020166B" w:rsidP="003A76DD"/>
        </w:tc>
        <w:tc>
          <w:tcPr>
            <w:tcW w:w="1710" w:type="dxa"/>
            <w:tcBorders>
              <w:top w:val="single" w:sz="8" w:space="0" w:color="010202"/>
              <w:left w:val="single" w:sz="8" w:space="0" w:color="010202"/>
              <w:bottom w:val="single" w:sz="4" w:space="0" w:color="auto"/>
              <w:right w:val="single" w:sz="8" w:space="0" w:color="010202"/>
            </w:tcBorders>
          </w:tcPr>
          <w:p w14:paraId="38DF57AE" w14:textId="77777777" w:rsidR="0020166B" w:rsidRDefault="0020166B" w:rsidP="003A76DD"/>
        </w:tc>
        <w:tc>
          <w:tcPr>
            <w:tcW w:w="901" w:type="dxa"/>
            <w:tcBorders>
              <w:top w:val="single" w:sz="8" w:space="0" w:color="010202"/>
              <w:left w:val="single" w:sz="8" w:space="0" w:color="010202"/>
              <w:bottom w:val="single" w:sz="4" w:space="0" w:color="auto"/>
              <w:right w:val="single" w:sz="8" w:space="0" w:color="010202"/>
            </w:tcBorders>
          </w:tcPr>
          <w:p w14:paraId="6B3390AA" w14:textId="77777777" w:rsidR="0020166B" w:rsidRDefault="0020166B" w:rsidP="003A76DD"/>
        </w:tc>
      </w:tr>
    </w:tbl>
    <w:p w14:paraId="59108995" w14:textId="77777777" w:rsidR="0020166B" w:rsidRDefault="0020166B" w:rsidP="0020166B">
      <w:pPr>
        <w:spacing w:before="5" w:after="0" w:line="240" w:lineRule="exact"/>
        <w:rPr>
          <w:sz w:val="24"/>
          <w:szCs w:val="24"/>
        </w:rPr>
      </w:pPr>
    </w:p>
    <w:p w14:paraId="6A7AF30A" w14:textId="39D124AD" w:rsidR="0020166B" w:rsidRPr="000C3376" w:rsidRDefault="0020166B" w:rsidP="0020166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37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Fifth Semester</w:t>
      </w:r>
    </w:p>
    <w:p w14:paraId="09CAC5A4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10809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20166B" w14:paraId="061050AD" w14:textId="77777777" w:rsidTr="00975667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30CD37C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1A0AA5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174A8A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0934782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D2B029E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EC3E9D" w14:paraId="0171C3BD" w14:textId="77777777" w:rsidTr="00975667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B37E264" w14:textId="025F13DF" w:rsidR="00EC3E9D" w:rsidRPr="00EC3E9D" w:rsidRDefault="00EC3E9D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E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Building Connections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9F4FBEF" w14:textId="0556C990" w:rsidR="00EC3E9D" w:rsidRDefault="00EC3E9D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671BEFE" w14:textId="77777777" w:rsidR="00EC3E9D" w:rsidRDefault="00EC3E9D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4B8CE79" w14:textId="77777777" w:rsidR="00EC3E9D" w:rsidRDefault="00EC3E9D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0D5B446" w14:textId="77777777" w:rsidR="00EC3E9D" w:rsidRDefault="00EC3E9D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66B" w14:paraId="03D176F8" w14:textId="77777777" w:rsidTr="00975667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AF3B831" w14:textId="326A09EC" w:rsidR="0020166B" w:rsidRPr="00526F63" w:rsidRDefault="00975667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EHS 375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Environmental and Occupational Health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2EE043F" w14:textId="77777777" w:rsidR="0020166B" w:rsidRDefault="0020166B" w:rsidP="0020166B">
            <w:pPr>
              <w:spacing w:before="56" w:after="0" w:line="240" w:lineRule="auto"/>
              <w:ind w:left="165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025B38F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1666A82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110FD48" w14:textId="77777777" w:rsidR="0020166B" w:rsidRDefault="0020166B" w:rsidP="003A76DD"/>
        </w:tc>
      </w:tr>
      <w:tr w:rsidR="0020166B" w14:paraId="19BB4170" w14:textId="77777777" w:rsidTr="00975667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5CDCA56" w14:textId="62963F10" w:rsidR="0020166B" w:rsidRPr="00EC3E9D" w:rsidRDefault="00526F63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E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Health Elective Course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2D7F3BC" w14:textId="058D4267" w:rsidR="0020166B" w:rsidRDefault="00547E26" w:rsidP="0020166B">
            <w:pPr>
              <w:spacing w:before="56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1AE2722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1FF2FE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B9A352" w14:textId="77777777" w:rsidR="0020166B" w:rsidRDefault="0020166B" w:rsidP="003A76DD"/>
        </w:tc>
      </w:tr>
      <w:tr w:rsidR="0020166B" w14:paraId="413E21D3" w14:textId="77777777" w:rsidTr="00975667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FCA17A5" w14:textId="173A1D90" w:rsidR="0020166B" w:rsidRPr="00EC3E9D" w:rsidRDefault="00975667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3E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Public Health Elective Course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6F9FC8C" w14:textId="77777777" w:rsidR="0020166B" w:rsidRDefault="0020166B" w:rsidP="0020166B">
            <w:pPr>
              <w:spacing w:before="56" w:after="0" w:line="240" w:lineRule="auto"/>
              <w:ind w:left="165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F5A7094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B9DE948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0B5164" w14:textId="77777777" w:rsidR="0020166B" w:rsidRDefault="0020166B" w:rsidP="003A76DD"/>
        </w:tc>
      </w:tr>
      <w:tr w:rsidR="0020166B" w14:paraId="6D468BBC" w14:textId="77777777" w:rsidTr="00975667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9093E05" w14:textId="77777777" w:rsidR="0020166B" w:rsidRPr="00E97E46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Global Health Emphasis Course</w:t>
            </w:r>
            <w:r w:rsidR="00E97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7E46" w:rsidRPr="00E97E46">
              <w:rPr>
                <w:rFonts w:ascii="Times New Roman" w:eastAsia="Times New Roman" w:hAnsi="Times New Roman" w:cs="Times New Roman"/>
                <w:sz w:val="20"/>
                <w:szCs w:val="20"/>
              </w:rPr>
              <w:t>400 level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29D4054" w14:textId="77777777" w:rsidR="0020166B" w:rsidRPr="0020166B" w:rsidRDefault="0020166B" w:rsidP="0020166B">
            <w:pPr>
              <w:spacing w:before="56" w:after="0" w:line="240" w:lineRule="auto"/>
              <w:ind w:left="165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5B98952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9D5C81C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96AB249" w14:textId="77777777" w:rsidR="0020166B" w:rsidRDefault="0020166B" w:rsidP="003A76DD"/>
        </w:tc>
      </w:tr>
      <w:tr w:rsidR="0020166B" w14:paraId="68970428" w14:textId="77777777" w:rsidTr="00975667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66B96BE" w14:textId="77777777" w:rsidR="0020166B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HPS 493A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82E326" w14:textId="77777777" w:rsidR="0020166B" w:rsidRPr="0020166B" w:rsidRDefault="0020166B" w:rsidP="0020166B">
            <w:pPr>
              <w:spacing w:before="56" w:after="0" w:line="240" w:lineRule="auto"/>
              <w:ind w:left="165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050E067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9BDA0B6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CB6963" w14:textId="77777777" w:rsidR="0020166B" w:rsidRDefault="0020166B" w:rsidP="003A76DD"/>
        </w:tc>
      </w:tr>
      <w:tr w:rsidR="0020166B" w14:paraId="4A1BD4E3" w14:textId="77777777" w:rsidTr="00975667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8762DA" w14:textId="77777777" w:rsidR="0020166B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8E80362" w14:textId="4A49B52E" w:rsidR="0020166B" w:rsidRDefault="0020166B" w:rsidP="0020166B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C3E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D6BDA9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436EE49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A6043F5" w14:textId="77777777" w:rsidR="0020166B" w:rsidRDefault="0020166B" w:rsidP="003A76DD"/>
        </w:tc>
      </w:tr>
    </w:tbl>
    <w:p w14:paraId="28C2DBDD" w14:textId="77777777" w:rsidR="0020166B" w:rsidRDefault="0020166B" w:rsidP="0020166B">
      <w:pPr>
        <w:spacing w:before="5" w:after="0" w:line="240" w:lineRule="exact"/>
        <w:rPr>
          <w:b/>
          <w:sz w:val="24"/>
          <w:szCs w:val="24"/>
        </w:rPr>
      </w:pPr>
    </w:p>
    <w:p w14:paraId="40050EB2" w14:textId="77777777" w:rsidR="00037ECF" w:rsidRDefault="0020166B" w:rsidP="0020166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 xml:space="preserve">  </w:t>
      </w:r>
    </w:p>
    <w:p w14:paraId="756FA5AF" w14:textId="485966F2" w:rsidR="0020166B" w:rsidRPr="000C3376" w:rsidRDefault="0020166B" w:rsidP="0020166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 w:rsidRPr="000C337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Sixth Semester</w:t>
      </w:r>
    </w:p>
    <w:p w14:paraId="573418A5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20166B" w14:paraId="4ED88348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4A24557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04AD473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1C5224F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2C20511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8494B40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20166B" w14:paraId="1815E1E9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331415D" w14:textId="77777777" w:rsidR="0020166B" w:rsidRPr="005A23C4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433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Global Health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3A56F50" w14:textId="7FC71FA8" w:rsidR="0020166B" w:rsidRDefault="0075331E" w:rsidP="0075331E">
            <w:pPr>
              <w:spacing w:before="56" w:after="0" w:line="240" w:lineRule="auto"/>
              <w:ind w:left="200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CAC4ACC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8BE3BF7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0F53FC" w14:textId="77777777" w:rsidR="0020166B" w:rsidRDefault="0020166B" w:rsidP="003A76DD"/>
        </w:tc>
      </w:tr>
      <w:tr w:rsidR="0020166B" w14:paraId="6B6F368C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A8868AF" w14:textId="77777777" w:rsidR="0020166B" w:rsidRPr="00FC763F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478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Public Health Nutrition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E24CE86" w14:textId="1E42B283" w:rsidR="0020166B" w:rsidRDefault="0075331E" w:rsidP="0075331E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513D96C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88F00E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16E318A" w14:textId="77777777" w:rsidR="0020166B" w:rsidRDefault="0020166B" w:rsidP="003A76DD"/>
        </w:tc>
      </w:tr>
      <w:tr w:rsidR="0020166B" w14:paraId="7D30E5D9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48C9AA3" w14:textId="77777777" w:rsidR="0020166B" w:rsidRPr="0020166B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405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Biology in Public Health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11529C5" w14:textId="2FA3DEC0" w:rsidR="0020166B" w:rsidRDefault="0020166B" w:rsidP="003A76DD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3F03A23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F34D2D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E45F82" w14:textId="77777777" w:rsidR="0020166B" w:rsidRDefault="0020166B" w:rsidP="003A76DD"/>
        </w:tc>
      </w:tr>
      <w:tr w:rsidR="0020166B" w14:paraId="42B390D8" w14:textId="77777777" w:rsidTr="003A76DD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EEBE0D" w14:textId="77777777" w:rsidR="0020166B" w:rsidRPr="00317633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HPS 493A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CFDDB40" w14:textId="3CA52811" w:rsidR="0020166B" w:rsidRDefault="0075331E" w:rsidP="0075331E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1D120FC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EEB2B67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ECEFAC" w14:textId="77777777" w:rsidR="0020166B" w:rsidRDefault="0020166B" w:rsidP="003A76DD"/>
        </w:tc>
      </w:tr>
      <w:tr w:rsidR="0020166B" w14:paraId="7C67C868" w14:textId="77777777" w:rsidTr="00037ECF">
        <w:trPr>
          <w:trHeight w:hRule="exact" w:val="361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7DC895DE" w14:textId="77777777" w:rsidR="0020166B" w:rsidRDefault="00E8035A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Global Health Emphasis Course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7E46">
              <w:rPr>
                <w:rFonts w:ascii="Times New Roman" w:eastAsia="Times New Roman" w:hAnsi="Times New Roman" w:cs="Times New Roman"/>
                <w:sz w:val="20"/>
                <w:szCs w:val="20"/>
              </w:rPr>
              <w:t>400 level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132A58F7" w14:textId="26FEF67C" w:rsidR="0020166B" w:rsidRDefault="0075331E" w:rsidP="0075331E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5AA3C42F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57AA31B7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37420FE0" w14:textId="77777777" w:rsidR="0020166B" w:rsidRDefault="0020166B" w:rsidP="003A76DD"/>
        </w:tc>
      </w:tr>
      <w:tr w:rsidR="0020166B" w14:paraId="1B21D60B" w14:textId="77777777" w:rsidTr="00037ECF">
        <w:trPr>
          <w:trHeight w:hRule="exact" w:val="433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B4A" w14:textId="77777777" w:rsidR="0020166B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2F3" w14:textId="77777777" w:rsidR="0020166B" w:rsidRPr="005A23C4" w:rsidRDefault="0020166B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F8A" w14:textId="77777777" w:rsidR="0020166B" w:rsidRDefault="0020166B" w:rsidP="003A76D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41C" w14:textId="77777777" w:rsidR="0020166B" w:rsidRDefault="0020166B" w:rsidP="003A76DD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45B" w14:textId="77777777" w:rsidR="0020166B" w:rsidRDefault="0020166B" w:rsidP="003A76DD"/>
        </w:tc>
      </w:tr>
    </w:tbl>
    <w:p w14:paraId="7C1D1333" w14:textId="77777777" w:rsidR="0020166B" w:rsidRDefault="0020166B" w:rsidP="0020166B">
      <w:pPr>
        <w:spacing w:before="5" w:after="0" w:line="240" w:lineRule="exact"/>
        <w:rPr>
          <w:b/>
          <w:sz w:val="24"/>
          <w:szCs w:val="24"/>
        </w:rPr>
      </w:pPr>
    </w:p>
    <w:p w14:paraId="02767601" w14:textId="77777777" w:rsidR="0020166B" w:rsidRPr="000C3376" w:rsidRDefault="0020166B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C3376">
        <w:rPr>
          <w:rFonts w:ascii="Times New Roman" w:hAnsi="Times New Roman" w:cs="Times New Roman"/>
          <w:b/>
          <w:sz w:val="24"/>
          <w:szCs w:val="24"/>
        </w:rPr>
        <w:t>NOTE: APPLY FOR ADMISSION TO THE MPH GH DEGREE DURING 6</w:t>
      </w:r>
      <w:r w:rsidRPr="000C337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C3376">
        <w:rPr>
          <w:rFonts w:ascii="Times New Roman" w:hAnsi="Times New Roman" w:cs="Times New Roman"/>
          <w:b/>
          <w:sz w:val="24"/>
          <w:szCs w:val="24"/>
        </w:rPr>
        <w:t xml:space="preserve"> SEMESTER </w:t>
      </w:r>
    </w:p>
    <w:p w14:paraId="1599BC30" w14:textId="77777777" w:rsidR="0020166B" w:rsidRDefault="0020166B" w:rsidP="0020166B">
      <w:pPr>
        <w:spacing w:before="5" w:after="0" w:line="240" w:lineRule="exact"/>
        <w:rPr>
          <w:b/>
          <w:sz w:val="24"/>
          <w:szCs w:val="24"/>
        </w:rPr>
      </w:pPr>
    </w:p>
    <w:p w14:paraId="690CAE0F" w14:textId="77777777" w:rsidR="0020166B" w:rsidRPr="000C3376" w:rsidRDefault="0020166B" w:rsidP="000D3682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37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Summer (Following Sixth Semester)</w:t>
      </w:r>
    </w:p>
    <w:p w14:paraId="267E61DF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720"/>
        <w:gridCol w:w="1530"/>
        <w:gridCol w:w="1710"/>
        <w:gridCol w:w="901"/>
      </w:tblGrid>
      <w:tr w:rsidR="0020166B" w14:paraId="74210CC6" w14:textId="77777777" w:rsidTr="003A76D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97D7B7B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F704DC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8824A55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96A739F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3E28550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20166B" w14:paraId="3726E5E4" w14:textId="77777777" w:rsidTr="003A76DD">
        <w:trPr>
          <w:trHeight w:hRule="exact" w:val="658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2F40968" w14:textId="77777777" w:rsidR="0020166B" w:rsidRPr="00232FEC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General Electives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(check with Academic Advisor about exact units required given the student’s AP, transfer, etc. credit)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19AFD3" w14:textId="1F6705BA" w:rsidR="0020166B" w:rsidRPr="00232FEC" w:rsidRDefault="0020166B" w:rsidP="0020166B">
            <w:pPr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FB4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75EA9">
              <w:rPr>
                <w:rFonts w:ascii="Times New Roman" w:eastAsia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F7B11B7" w14:textId="77777777" w:rsidR="0020166B" w:rsidRPr="00846F69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F6347B5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EC2EDBB" w14:textId="77777777" w:rsidR="0020166B" w:rsidRDefault="0020166B" w:rsidP="003A76DD"/>
        </w:tc>
      </w:tr>
      <w:tr w:rsidR="0020166B" w14:paraId="1735EC88" w14:textId="77777777" w:rsidTr="00037ECF">
        <w:trPr>
          <w:trHeight w:hRule="exact" w:val="377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A4E3630" w14:textId="77777777" w:rsidR="0020166B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72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581D1E3" w14:textId="26A4E80D" w:rsidR="0020166B" w:rsidRPr="005A23C4" w:rsidRDefault="0020166B" w:rsidP="0020166B">
            <w:pPr>
              <w:spacing w:before="56" w:after="0" w:line="240" w:lineRule="auto"/>
              <w:ind w:right="1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49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5E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12+</w:t>
            </w:r>
          </w:p>
        </w:tc>
        <w:tc>
          <w:tcPr>
            <w:tcW w:w="153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05DD45E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AA9115C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30BCFF7" w14:textId="77777777" w:rsidR="0020166B" w:rsidRDefault="0020166B" w:rsidP="003A76DD"/>
        </w:tc>
      </w:tr>
    </w:tbl>
    <w:p w14:paraId="0ABFE0EC" w14:textId="77777777" w:rsidR="0020166B" w:rsidRDefault="0020166B" w:rsidP="0020166B">
      <w:pPr>
        <w:spacing w:before="5" w:after="0" w:line="240" w:lineRule="exact"/>
        <w:rPr>
          <w:sz w:val="24"/>
          <w:szCs w:val="24"/>
        </w:rPr>
      </w:pPr>
    </w:p>
    <w:p w14:paraId="7E246418" w14:textId="7B5D36B4" w:rsidR="0020166B" w:rsidRPr="000C3376" w:rsidRDefault="0020166B" w:rsidP="0020166B">
      <w:pPr>
        <w:spacing w:after="0" w:line="226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37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Seventh Semester</w:t>
      </w:r>
    </w:p>
    <w:p w14:paraId="5520ECEC" w14:textId="77777777" w:rsidR="0020166B" w:rsidRDefault="0020166B" w:rsidP="0020166B">
      <w:pPr>
        <w:spacing w:before="6" w:after="0" w:line="130" w:lineRule="exact"/>
        <w:rPr>
          <w:sz w:val="13"/>
          <w:szCs w:val="13"/>
        </w:rPr>
      </w:pPr>
    </w:p>
    <w:p w14:paraId="13408CED" w14:textId="77777777" w:rsidR="00037ECF" w:rsidRDefault="00037ECF" w:rsidP="0020166B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667"/>
        <w:gridCol w:w="1583"/>
        <w:gridCol w:w="1710"/>
        <w:gridCol w:w="901"/>
      </w:tblGrid>
      <w:tr w:rsidR="0020166B" w14:paraId="322A8E59" w14:textId="77777777" w:rsidTr="00037ECF">
        <w:trPr>
          <w:trHeight w:hRule="exact" w:val="360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B7B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E0A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63F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F51" w14:textId="77777777" w:rsidR="0020166B" w:rsidRDefault="0020166B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6CA" w14:textId="77777777" w:rsidR="0020166B" w:rsidRDefault="0020166B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20166B" w14:paraId="3C6D7BEE" w14:textId="77777777" w:rsidTr="00037ECF">
        <w:trPr>
          <w:trHeight w:hRule="exact" w:val="584"/>
        </w:trPr>
        <w:tc>
          <w:tcPr>
            <w:tcW w:w="5948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5A3B371" w14:textId="7B7F3F7A" w:rsidR="0020166B" w:rsidRDefault="00EC3E9D" w:rsidP="0D045F8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D045F8D" w:rsidRPr="0D04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</w:t>
            </w:r>
            <w:r w:rsidR="0D045F8D"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</w:t>
            </w:r>
            <w:r w:rsidR="0D045F8D" w:rsidRPr="0D04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D045F8D" w:rsidRPr="0D045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Sociocultural and Behavioral Aspects of Public Health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(fulfills 3 units </w:t>
            </w:r>
            <w:r w:rsidR="00F20FB5">
              <w:rPr>
                <w:rFonts w:ascii="Times New Roman" w:eastAsia="Times New Roman" w:hAnsi="Times New Roman" w:cs="Times New Roman"/>
                <w:sz w:val="20"/>
                <w:szCs w:val="20"/>
              </w:rPr>
              <w:t>of Public Health Elective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Course)</w:t>
            </w:r>
          </w:p>
          <w:p w14:paraId="1427B7FE" w14:textId="77777777" w:rsidR="0020166B" w:rsidRPr="00317633" w:rsidRDefault="0020166B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2CA38C1" w14:textId="430BD4D8" w:rsidR="0020166B" w:rsidRDefault="0075331E" w:rsidP="0075331E">
            <w:pPr>
              <w:spacing w:before="56" w:after="0" w:line="240" w:lineRule="auto"/>
              <w:ind w:left="200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2F027C5" w14:textId="77777777" w:rsidR="0020166B" w:rsidRDefault="0020166B" w:rsidP="003A76DD"/>
        </w:tc>
        <w:tc>
          <w:tcPr>
            <w:tcW w:w="1710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2327A5F" w14:textId="77777777" w:rsidR="0020166B" w:rsidRDefault="0020166B" w:rsidP="003A76DD"/>
        </w:tc>
        <w:tc>
          <w:tcPr>
            <w:tcW w:w="901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58D6521" w14:textId="77777777" w:rsidR="0020166B" w:rsidRDefault="0020166B" w:rsidP="003A76DD"/>
        </w:tc>
      </w:tr>
      <w:tr w:rsidR="0020166B" w14:paraId="0D1B7719" w14:textId="77777777" w:rsidTr="0D045F8D">
        <w:trPr>
          <w:trHeight w:hRule="exact" w:val="360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F38243D" w14:textId="495F3643" w:rsidR="0020166B" w:rsidRPr="00317633" w:rsidRDefault="00EC3E9D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BIOS </w:t>
            </w:r>
            <w:r w:rsidR="0020166B"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576A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Biostatistics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(fulfills BIOS 376)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D31CA4" w14:textId="5B5E1300" w:rsidR="0020166B" w:rsidRDefault="0075331E" w:rsidP="0075331E">
            <w:pPr>
              <w:spacing w:before="56" w:after="0" w:line="240" w:lineRule="auto"/>
              <w:ind w:left="200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6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8FE894F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7E66B5A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DB11264" w14:textId="77777777" w:rsidR="0020166B" w:rsidRDefault="0020166B" w:rsidP="003A76DD"/>
        </w:tc>
      </w:tr>
      <w:tr w:rsidR="0020166B" w14:paraId="532D4E9D" w14:textId="77777777" w:rsidTr="00EC3E9D">
        <w:trPr>
          <w:trHeight w:hRule="exact" w:val="809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1B4BBCB" w14:textId="64B18B65" w:rsidR="0020166B" w:rsidRPr="00317633" w:rsidRDefault="00EC3E9D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559 </w:t>
            </w:r>
            <w:r w:rsidR="00201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Management of Global Public Health Emergencies</w:t>
            </w:r>
            <w:r w:rsidR="00327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OR </w:t>
            </w:r>
            <w:r w:rsidR="0032788D" w:rsidRPr="003278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HPS 635</w:t>
            </w:r>
            <w:r w:rsidR="00327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Applied Field Methods in Global Health Nutrition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(fulfills 3 units Global Emphasis Course)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D95400D" w14:textId="77777777" w:rsidR="0020166B" w:rsidRDefault="0020166B" w:rsidP="003A76DD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1C6FC61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9CCDDEB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36A618D" w14:textId="77777777" w:rsidR="0020166B" w:rsidRDefault="0020166B" w:rsidP="003A76DD"/>
        </w:tc>
      </w:tr>
      <w:tr w:rsidR="0020166B" w14:paraId="2080704D" w14:textId="77777777" w:rsidTr="0D045F8D">
        <w:trPr>
          <w:trHeight w:hRule="exact" w:val="622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2DC890" w14:textId="0A3D807B" w:rsidR="0020166B" w:rsidRPr="00317633" w:rsidRDefault="00EC3E9D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  <w:r w:rsid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HPS </w:t>
            </w:r>
            <w:r w:rsidR="0020166B" w:rsidRPr="005A7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</w:t>
            </w:r>
            <w:r w:rsidR="0020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166B" w:rsidRPr="005C4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Project Planning and Evaluation in Global Health and Development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(fulfills 3 units Global Emphasis Course)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373E286" w14:textId="77777777" w:rsidR="0020166B" w:rsidRDefault="0020166B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FC620F3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EEABDD5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8146A7" w14:textId="77777777" w:rsidR="0020166B" w:rsidRDefault="0020166B" w:rsidP="003A76DD"/>
        </w:tc>
      </w:tr>
      <w:tr w:rsidR="0020166B" w14:paraId="3D83427E" w14:textId="77777777" w:rsidTr="00EC3E9D">
        <w:trPr>
          <w:trHeight w:hRule="exact" w:val="368"/>
        </w:trPr>
        <w:tc>
          <w:tcPr>
            <w:tcW w:w="5948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610892" w14:textId="77777777" w:rsidR="0020166B" w:rsidRDefault="0020166B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792B7A1" w14:textId="77777777" w:rsidR="0020166B" w:rsidRPr="005A23C4" w:rsidRDefault="0020166B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29B9F96" w14:textId="77777777" w:rsidR="0020166B" w:rsidRDefault="0020166B" w:rsidP="003A76DD"/>
        </w:tc>
        <w:tc>
          <w:tcPr>
            <w:tcW w:w="171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462053" w14:textId="77777777" w:rsidR="0020166B" w:rsidRDefault="0020166B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852DA09" w14:textId="77777777" w:rsidR="0020166B" w:rsidRDefault="0020166B" w:rsidP="003A76DD"/>
        </w:tc>
      </w:tr>
    </w:tbl>
    <w:p w14:paraId="6F9AB097" w14:textId="77777777" w:rsidR="0020166B" w:rsidRPr="0099518E" w:rsidRDefault="0020166B" w:rsidP="0020166B">
      <w:pPr>
        <w:pStyle w:val="ListParagraph"/>
        <w:spacing w:before="5" w:after="0" w:line="240" w:lineRule="exact"/>
        <w:rPr>
          <w:b/>
          <w:sz w:val="24"/>
          <w:szCs w:val="24"/>
        </w:rPr>
      </w:pPr>
      <w:r w:rsidRPr="0099518E">
        <w:rPr>
          <w:b/>
          <w:sz w:val="24"/>
          <w:szCs w:val="24"/>
        </w:rPr>
        <w:t>* Up to 12 units of graduate coursework is allowed to count towards both the BS and MPH degrees</w:t>
      </w:r>
    </w:p>
    <w:p w14:paraId="0F885CDC" w14:textId="77777777" w:rsidR="00EC3E9D" w:rsidRDefault="00EC3E9D" w:rsidP="0020166B">
      <w:pPr>
        <w:spacing w:before="5" w:after="0" w:line="240" w:lineRule="exact"/>
        <w:rPr>
          <w:b/>
          <w:sz w:val="24"/>
          <w:szCs w:val="24"/>
        </w:rPr>
      </w:pPr>
    </w:p>
    <w:p w14:paraId="1C758260" w14:textId="25F3A832" w:rsidR="0020166B" w:rsidRDefault="0020166B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C3376">
        <w:rPr>
          <w:rFonts w:ascii="Times New Roman" w:hAnsi="Times New Roman" w:cs="Times New Roman"/>
          <w:b/>
          <w:sz w:val="24"/>
          <w:szCs w:val="24"/>
        </w:rPr>
        <w:t>NOTE: FINISH BS DEGREE WITH A MINIMUM OF 120 UNITS</w:t>
      </w:r>
    </w:p>
    <w:p w14:paraId="7D146E43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4AA73CB5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3FF9ECBC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6458F31B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384A8286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0B4A0EFA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68D2033F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5ABD072F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6DFC1177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2AE0F406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3F36E034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4611DBA4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1F5D921D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1B5F41BB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54E28348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11F5A109" w14:textId="77777777" w:rsidR="004810EC" w:rsidRDefault="004810EC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2B6674F8" w14:textId="77777777" w:rsidR="0099518E" w:rsidRDefault="0099518E" w:rsidP="0020166B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6317578B" w14:textId="4D74A88F" w:rsidR="0020166B" w:rsidRDefault="0099518E" w:rsidP="0020166B">
      <w:pPr>
        <w:spacing w:before="5" w:after="0" w:line="240" w:lineRule="exac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4810EC" w:rsidRPr="0099518E">
        <w:rPr>
          <w:rFonts w:ascii="Times New Roman" w:hAnsi="Times New Roman" w:cs="Times New Roman"/>
          <w:b/>
          <w:sz w:val="24"/>
          <w:szCs w:val="24"/>
        </w:rPr>
        <w:t xml:space="preserve">The below MPH Curriculum is </w:t>
      </w:r>
      <w:r w:rsidR="0018184D" w:rsidRPr="0099518E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="005D0BA1" w:rsidRPr="0099518E">
        <w:rPr>
          <w:rFonts w:ascii="Times New Roman" w:hAnsi="Times New Roman" w:cs="Times New Roman"/>
          <w:b/>
          <w:sz w:val="24"/>
          <w:szCs w:val="24"/>
        </w:rPr>
        <w:t>listed in sequence as you will need to work directly with the MPH Coordinator to determine course pacing and order.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 w14:paraId="6902CB0A" w14:textId="77777777" w:rsidR="00E97E46" w:rsidRDefault="00E97E46" w:rsidP="00E97E46">
      <w:pPr>
        <w:spacing w:before="6" w:after="0" w:line="130" w:lineRule="exact"/>
        <w:rPr>
          <w:sz w:val="13"/>
          <w:szCs w:val="13"/>
        </w:rPr>
      </w:pPr>
    </w:p>
    <w:p w14:paraId="16D90279" w14:textId="77777777" w:rsidR="004810EC" w:rsidRDefault="004810EC" w:rsidP="00E97E46">
      <w:pPr>
        <w:spacing w:before="6" w:after="0" w:line="130" w:lineRule="exact"/>
        <w:rPr>
          <w:sz w:val="13"/>
          <w:szCs w:val="13"/>
        </w:rPr>
      </w:pPr>
    </w:p>
    <w:p w14:paraId="2BB4389D" w14:textId="77777777" w:rsidR="000D3682" w:rsidRDefault="000D3682" w:rsidP="00E97E46">
      <w:pPr>
        <w:spacing w:before="6" w:after="0" w:line="130" w:lineRule="exact"/>
        <w:rPr>
          <w:sz w:val="13"/>
          <w:szCs w:val="13"/>
        </w:rPr>
      </w:pPr>
    </w:p>
    <w:tbl>
      <w:tblPr>
        <w:tblW w:w="10813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0"/>
        <w:gridCol w:w="667"/>
        <w:gridCol w:w="1584"/>
        <w:gridCol w:w="1711"/>
        <w:gridCol w:w="901"/>
      </w:tblGrid>
      <w:tr w:rsidR="00E97E46" w14:paraId="63A0699E" w14:textId="77777777" w:rsidTr="0099518E">
        <w:trPr>
          <w:trHeight w:hRule="exact" w:val="422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B3430D3" w14:textId="77777777" w:rsidR="00E97E46" w:rsidRDefault="00E97E46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                         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C41E19A" w14:textId="77777777" w:rsidR="00E97E46" w:rsidRDefault="00E97E46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6788758" w14:textId="77777777" w:rsidR="00E97E46" w:rsidRDefault="00E97E46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8ED0FDC" w14:textId="77777777" w:rsidR="00E97E46" w:rsidRDefault="00E97E46" w:rsidP="003A76DD">
            <w:pPr>
              <w:spacing w:before="56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</w:t>
            </w:r>
          </w:p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9866368" w14:textId="77777777" w:rsidR="00E97E46" w:rsidRDefault="00E97E46" w:rsidP="003A76DD">
            <w:pPr>
              <w:spacing w:before="56"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E97E46" w14:paraId="79B743F3" w14:textId="77777777" w:rsidTr="0099518E">
        <w:trPr>
          <w:trHeight w:hRule="exact" w:val="360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C00AE43" w14:textId="77777777" w:rsidR="00E97E46" w:rsidRPr="00317633" w:rsidRDefault="00E97E46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PHPM </w:t>
            </w:r>
            <w:r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Public Health Policy and Management 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12A0E57" w14:textId="77777777" w:rsidR="00E97E46" w:rsidRDefault="00E97E46" w:rsidP="003A76DD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574FCD1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413B645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3442E76" w14:textId="77777777" w:rsidR="00E97E46" w:rsidRDefault="00E97E46" w:rsidP="003A76DD"/>
        </w:tc>
      </w:tr>
      <w:tr w:rsidR="00E97E46" w14:paraId="6963A29A" w14:textId="77777777" w:rsidTr="0099518E">
        <w:trPr>
          <w:trHeight w:hRule="exact" w:val="360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6B6AE60" w14:textId="77777777" w:rsidR="00E97E46" w:rsidRPr="00317633" w:rsidRDefault="00E97E46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</w:t>
            </w:r>
            <w:r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35D">
              <w:rPr>
                <w:rFonts w:ascii="Times New Roman" w:eastAsia="Times New Roman" w:hAnsi="Times New Roman" w:cs="Times New Roman"/>
                <w:sz w:val="20"/>
                <w:szCs w:val="20"/>
              </w:rPr>
              <w:t>Global Health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94C5E56" w14:textId="77777777" w:rsidR="00E97E46" w:rsidRDefault="00E97E46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1CBCB54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244374C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E0A3A18" w14:textId="77777777" w:rsidR="00E97E46" w:rsidRDefault="00E97E46" w:rsidP="003A76DD"/>
        </w:tc>
      </w:tr>
      <w:tr w:rsidR="00E97E46" w14:paraId="5E519209" w14:textId="77777777" w:rsidTr="0099518E">
        <w:trPr>
          <w:trHeight w:hRule="exact" w:val="360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E61DFC3" w14:textId="77777777" w:rsidR="00E97E46" w:rsidRPr="00317633" w:rsidRDefault="00E97E46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</w:t>
            </w:r>
            <w:r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35D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Nutrition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BD2124E" w14:textId="01848F39" w:rsidR="00E97E46" w:rsidRDefault="00E97E46" w:rsidP="003A76DD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373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5152BB4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83A6B7C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43A5EBE" w14:textId="77777777" w:rsidR="00E97E46" w:rsidRDefault="00E97E46" w:rsidP="003A76DD"/>
        </w:tc>
      </w:tr>
      <w:tr w:rsidR="00E97E46" w14:paraId="0954E9EE" w14:textId="77777777" w:rsidTr="0099518E">
        <w:trPr>
          <w:trHeight w:hRule="exact" w:val="359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A5C5C80" w14:textId="77777777" w:rsidR="00E97E46" w:rsidRPr="00317633" w:rsidRDefault="00E97E46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</w:t>
            </w:r>
            <w:r w:rsidRPr="005A7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3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Global to Local: Environmental Changes and Human Health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45596A8" w14:textId="77777777" w:rsidR="00E97E46" w:rsidRDefault="00E97E46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2818420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DB671FA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B3F600F" w14:textId="77777777" w:rsidR="00E97E46" w:rsidRDefault="00E97E46" w:rsidP="003A76DD"/>
        </w:tc>
      </w:tr>
      <w:tr w:rsidR="00E97E46" w14:paraId="0B7FA0D0" w14:textId="77777777" w:rsidTr="0099518E">
        <w:trPr>
          <w:trHeight w:hRule="exact" w:val="360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99F1812" w14:textId="1F0426F6" w:rsidR="00E97E46" w:rsidRDefault="00EC3E9D" w:rsidP="003A76DD">
            <w:pPr>
              <w:spacing w:before="59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Master’s Report</w:t>
            </w:r>
            <w:r w:rsidR="00E97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Prep Training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76B1E65" w14:textId="77777777" w:rsidR="00E97E46" w:rsidRPr="00317633" w:rsidRDefault="00E97E46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6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379B07B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E742377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88182B2" w14:textId="77777777" w:rsidR="00E97E46" w:rsidRDefault="00E97E46" w:rsidP="003A76DD"/>
        </w:tc>
      </w:tr>
      <w:tr w:rsidR="00E97E46" w14:paraId="67AFA9CF" w14:textId="77777777" w:rsidTr="004810EC">
        <w:trPr>
          <w:trHeight w:hRule="exact" w:val="360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DAC1BD4" w14:textId="77777777" w:rsidR="00E97E46" w:rsidRDefault="00E97E46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EPID </w:t>
            </w:r>
            <w:r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Epidemiology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EB476D8" w14:textId="77777777" w:rsidR="00E97E46" w:rsidRDefault="00E97E46" w:rsidP="003A76DD">
            <w:pPr>
              <w:spacing w:before="56" w:after="0" w:line="240" w:lineRule="auto"/>
              <w:ind w:left="200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C402CC9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502FFA5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F165B0D" w14:textId="77777777" w:rsidR="00E97E46" w:rsidRDefault="00E97E46" w:rsidP="003A76DD"/>
        </w:tc>
      </w:tr>
      <w:tr w:rsidR="00E97E46" w14:paraId="426212C0" w14:textId="77777777" w:rsidTr="004810EC">
        <w:trPr>
          <w:trHeight w:hRule="exact" w:val="397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9124ADB" w14:textId="77777777" w:rsidR="00E97E46" w:rsidRPr="00317633" w:rsidRDefault="00E97E46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EHS </w:t>
            </w:r>
            <w:r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35D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and Occupational Health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DCE998A" w14:textId="1B54532F" w:rsidR="00E97E46" w:rsidRDefault="00E97E46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9E4FEC6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10EE240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30A6F72" w14:textId="77777777" w:rsidR="00E97E46" w:rsidRDefault="00E97E46" w:rsidP="003A76DD"/>
        </w:tc>
      </w:tr>
      <w:tr w:rsidR="00E97E46" w14:paraId="5683B4F3" w14:textId="77777777" w:rsidTr="009F19BE">
        <w:trPr>
          <w:trHeight w:hRule="exact" w:val="1097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4A4BCFDC" w14:textId="39E0ABE8" w:rsidR="00EC3E9D" w:rsidRDefault="00EC3E9D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CPH 557 </w:t>
            </w:r>
            <w:r w:rsidR="0048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(Fall only)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Global Maternal Health: Cultural Perceptions and Policy Approaches </w:t>
            </w:r>
            <w:r w:rsidR="00181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 </w:t>
            </w:r>
          </w:p>
          <w:p w14:paraId="02A9A803" w14:textId="010E1982" w:rsidR="009F19BE" w:rsidRPr="0099518E" w:rsidRDefault="00EC3E9D" w:rsidP="009F19BE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EPID </w:t>
            </w:r>
            <w:r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606</w:t>
            </w:r>
            <w:r w:rsidR="0048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(Spring only)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35D">
              <w:rPr>
                <w:rFonts w:ascii="Times New Roman" w:eastAsia="Times New Roman" w:hAnsi="Times New Roman" w:cs="Times New Roman"/>
                <w:sz w:val="20"/>
                <w:szCs w:val="20"/>
              </w:rPr>
              <w:t>Changing Health Policy: Cultural Understanding &amp; Epi Analysis</w:t>
            </w:r>
            <w:r w:rsidR="00995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7761B48" w14:textId="794D9DDD" w:rsidR="00E97E46" w:rsidRPr="0099518E" w:rsidRDefault="00E97E46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1901673C" w14:textId="0D07E45B" w:rsidR="00E97E46" w:rsidRDefault="00E97E46" w:rsidP="003A76DD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95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65E2269C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2FF02942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4" w:space="0" w:color="auto"/>
              <w:right w:val="single" w:sz="7" w:space="0" w:color="010202"/>
            </w:tcBorders>
          </w:tcPr>
          <w:p w14:paraId="2B6B82BF" w14:textId="77777777" w:rsidR="00E97E46" w:rsidRDefault="00E97E46" w:rsidP="003A76DD"/>
        </w:tc>
      </w:tr>
      <w:tr w:rsidR="00E97E46" w14:paraId="7322B35B" w14:textId="77777777" w:rsidTr="004810EC">
        <w:trPr>
          <w:trHeight w:hRule="exact" w:val="395"/>
        </w:trPr>
        <w:tc>
          <w:tcPr>
            <w:tcW w:w="5950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94F23FE" w14:textId="40EC025E" w:rsidR="00E97E46" w:rsidRPr="00EC3E9D" w:rsidRDefault="00EC3E9D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Elective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(approved by Faculty Members)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6C24B531" w14:textId="064D4356" w:rsidR="00E97E46" w:rsidRDefault="0099518E" w:rsidP="0099518E">
            <w:pPr>
              <w:spacing w:before="56" w:after="0" w:line="240" w:lineRule="auto"/>
              <w:ind w:left="200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810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748049F" w14:textId="77777777" w:rsidR="00E97E46" w:rsidRDefault="00E97E46" w:rsidP="003A76DD"/>
        </w:tc>
        <w:tc>
          <w:tcPr>
            <w:tcW w:w="1711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0E6304A" w14:textId="77777777" w:rsidR="00E97E46" w:rsidRDefault="00E97E46" w:rsidP="003A76DD"/>
        </w:tc>
        <w:tc>
          <w:tcPr>
            <w:tcW w:w="901" w:type="dxa"/>
            <w:tcBorders>
              <w:top w:val="single" w:sz="4" w:space="0" w:color="auto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9D74946" w14:textId="77777777" w:rsidR="00E97E46" w:rsidRDefault="00E97E46" w:rsidP="003A76DD"/>
        </w:tc>
      </w:tr>
      <w:tr w:rsidR="00E97E46" w14:paraId="6FF82441" w14:textId="77777777" w:rsidTr="004810EC">
        <w:trPr>
          <w:trHeight w:hRule="exact" w:val="449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547A6DB" w14:textId="77777777" w:rsidR="00E97E46" w:rsidRPr="00317633" w:rsidRDefault="00E97E46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</w:t>
            </w:r>
            <w:r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</w:rPr>
              <w:t>909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35D">
              <w:rPr>
                <w:rFonts w:ascii="Times New Roman" w:eastAsia="Times New Roman" w:hAnsi="Times New Roman" w:cs="Times New Roman"/>
                <w:sz w:val="20"/>
                <w:szCs w:val="20"/>
              </w:rPr>
              <w:t>Master’s Report “Internship”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8D8D3EE" w14:textId="5D1CDC1C" w:rsidR="00E97E46" w:rsidRDefault="0099518E" w:rsidP="003A76DD">
            <w:pPr>
              <w:spacing w:before="56" w:after="0" w:line="240" w:lineRule="auto"/>
              <w:ind w:left="200" w:right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3E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1475064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7E3DAC8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B4CE4F4" w14:textId="77777777" w:rsidR="00E97E46" w:rsidRDefault="00E97E46" w:rsidP="003A76DD"/>
        </w:tc>
      </w:tr>
      <w:tr w:rsidR="00E97E46" w14:paraId="015D5C34" w14:textId="77777777" w:rsidTr="004810EC">
        <w:trPr>
          <w:trHeight w:hRule="exact" w:val="548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1D93B39F" w14:textId="3628C623" w:rsidR="00E97E46" w:rsidRPr="00317633" w:rsidRDefault="00E97E46" w:rsidP="003A76DD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HPS </w:t>
            </w:r>
            <w:r w:rsidRPr="005A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43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Integrated Public Health Learning Experience- </w:t>
            </w:r>
            <w:r w:rsidRPr="00EC3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MPH </w:t>
            </w:r>
            <w:r w:rsidR="00EC3E9D" w:rsidRPr="00EC3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C3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apstone </w:t>
            </w:r>
            <w:r w:rsidR="00EC3E9D" w:rsidRPr="00EC3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EC3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ours</w:t>
            </w:r>
            <w:r w:rsidR="00EC3E9D" w:rsidRPr="00EC3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465EA4B7" w14:textId="373512E7" w:rsidR="00E97E46" w:rsidRDefault="00E97E46" w:rsidP="003A76DD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95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37E1E509" w14:textId="77777777" w:rsidR="00E97E46" w:rsidRDefault="00E97E46" w:rsidP="003A76DD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01C5AF7" w14:textId="77777777" w:rsidR="00E97E46" w:rsidRDefault="00E97E46" w:rsidP="003A76DD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ADAA7A0" w14:textId="77777777" w:rsidR="00E97E46" w:rsidRDefault="00E97E46" w:rsidP="003A76DD"/>
        </w:tc>
      </w:tr>
      <w:tr w:rsidR="0099518E" w14:paraId="3D9B17CD" w14:textId="77777777" w:rsidTr="004810EC">
        <w:trPr>
          <w:trHeight w:hRule="exact" w:val="548"/>
        </w:trPr>
        <w:tc>
          <w:tcPr>
            <w:tcW w:w="5950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3522D1E" w14:textId="061AB37A" w:rsidR="0099518E" w:rsidRDefault="0099518E" w:rsidP="0099518E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</w:t>
            </w:r>
          </w:p>
        </w:tc>
        <w:tc>
          <w:tcPr>
            <w:tcW w:w="667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2299AF7E" w14:textId="3894069C" w:rsidR="0099518E" w:rsidRPr="0099518E" w:rsidRDefault="0099518E" w:rsidP="0099518E">
            <w:pPr>
              <w:spacing w:before="56" w:after="0" w:line="240" w:lineRule="auto"/>
              <w:ind w:left="152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84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7CEE3535" w14:textId="77777777" w:rsidR="0099518E" w:rsidRDefault="0099518E" w:rsidP="0099518E"/>
        </w:tc>
        <w:tc>
          <w:tcPr>
            <w:tcW w:w="171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597C3A8C" w14:textId="77777777" w:rsidR="0099518E" w:rsidRDefault="0099518E" w:rsidP="0099518E"/>
        </w:tc>
        <w:tc>
          <w:tcPr>
            <w:tcW w:w="901" w:type="dxa"/>
            <w:tcBorders>
              <w:top w:val="single" w:sz="7" w:space="0" w:color="010202"/>
              <w:left w:val="single" w:sz="7" w:space="0" w:color="010202"/>
              <w:bottom w:val="single" w:sz="7" w:space="0" w:color="010202"/>
              <w:right w:val="single" w:sz="7" w:space="0" w:color="010202"/>
            </w:tcBorders>
          </w:tcPr>
          <w:p w14:paraId="0DDEF649" w14:textId="77777777" w:rsidR="0099518E" w:rsidRDefault="0099518E" w:rsidP="0099518E"/>
        </w:tc>
      </w:tr>
    </w:tbl>
    <w:p w14:paraId="5242CA8B" w14:textId="77777777" w:rsidR="00E97E46" w:rsidRDefault="00E97E46" w:rsidP="00E97E46">
      <w:pPr>
        <w:spacing w:before="5" w:after="0" w:line="240" w:lineRule="exact"/>
        <w:rPr>
          <w:b/>
          <w:sz w:val="24"/>
          <w:szCs w:val="24"/>
        </w:rPr>
      </w:pPr>
    </w:p>
    <w:p w14:paraId="10E7B70C" w14:textId="7788BC0B" w:rsidR="0099518E" w:rsidRDefault="0099518E" w:rsidP="0099518E">
      <w:pPr>
        <w:spacing w:before="5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C3376">
        <w:rPr>
          <w:rFonts w:ascii="Times New Roman" w:hAnsi="Times New Roman" w:cs="Times New Roman"/>
          <w:b/>
          <w:sz w:val="24"/>
          <w:szCs w:val="24"/>
        </w:rPr>
        <w:t xml:space="preserve">NOTE: FINISH </w:t>
      </w:r>
      <w:r>
        <w:rPr>
          <w:rFonts w:ascii="Times New Roman" w:hAnsi="Times New Roman" w:cs="Times New Roman"/>
          <w:b/>
          <w:sz w:val="24"/>
          <w:szCs w:val="24"/>
        </w:rPr>
        <w:t>MPH</w:t>
      </w:r>
      <w:r w:rsidRPr="000C3376">
        <w:rPr>
          <w:rFonts w:ascii="Times New Roman" w:hAnsi="Times New Roman" w:cs="Times New Roman"/>
          <w:b/>
          <w:sz w:val="24"/>
          <w:szCs w:val="24"/>
        </w:rPr>
        <w:t xml:space="preserve"> DEGREE WITH A MINIMUM OF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0C3376">
        <w:rPr>
          <w:rFonts w:ascii="Times New Roman" w:hAnsi="Times New Roman" w:cs="Times New Roman"/>
          <w:b/>
          <w:sz w:val="24"/>
          <w:szCs w:val="24"/>
        </w:rPr>
        <w:t xml:space="preserve"> UNITS</w:t>
      </w:r>
    </w:p>
    <w:p w14:paraId="4259F408" w14:textId="77777777" w:rsidR="0099518E" w:rsidRPr="00A30207" w:rsidRDefault="0099518E" w:rsidP="00E97E46">
      <w:pPr>
        <w:spacing w:before="5" w:after="0" w:line="240" w:lineRule="exact"/>
        <w:rPr>
          <w:b/>
          <w:sz w:val="24"/>
          <w:szCs w:val="24"/>
        </w:rPr>
      </w:pPr>
    </w:p>
    <w:sectPr w:rsidR="0099518E" w:rsidRPr="00A30207" w:rsidSect="0020166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39ED6" w14:textId="77777777" w:rsidR="006409AE" w:rsidRDefault="006409AE">
      <w:pPr>
        <w:spacing w:after="0" w:line="240" w:lineRule="auto"/>
      </w:pPr>
      <w:r>
        <w:separator/>
      </w:r>
    </w:p>
  </w:endnote>
  <w:endnote w:type="continuationSeparator" w:id="0">
    <w:p w14:paraId="7F907D04" w14:textId="77777777" w:rsidR="006409AE" w:rsidRDefault="0064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A3F1B" w14:textId="140DF470" w:rsidR="00AF596C" w:rsidRDefault="00AF596C">
    <w:pPr>
      <w:pStyle w:val="Footer"/>
    </w:pPr>
    <w:r>
      <w:ptab w:relativeTo="margin" w:alignment="center" w:leader="none"/>
    </w:r>
    <w:r>
      <w:ptab w:relativeTo="margin" w:alignment="right" w:leader="none"/>
    </w:r>
    <w:r>
      <w:t>Updated Oct.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37A3" w14:textId="77777777" w:rsidR="006409AE" w:rsidRDefault="006409AE">
      <w:pPr>
        <w:spacing w:after="0" w:line="240" w:lineRule="auto"/>
      </w:pPr>
      <w:r>
        <w:separator/>
      </w:r>
    </w:p>
  </w:footnote>
  <w:footnote w:type="continuationSeparator" w:id="0">
    <w:p w14:paraId="07F84461" w14:textId="77777777" w:rsidR="006409AE" w:rsidRDefault="0064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E78E" w14:textId="77777777" w:rsidR="00775EA9" w:rsidRDefault="00E8035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523AE4" wp14:editId="16AA08CF">
              <wp:simplePos x="0" y="0"/>
              <wp:positionH relativeFrom="page">
                <wp:posOffset>449580</wp:posOffset>
              </wp:positionH>
              <wp:positionV relativeFrom="page">
                <wp:posOffset>284480</wp:posOffset>
              </wp:positionV>
              <wp:extent cx="3170555" cy="177800"/>
              <wp:effectExtent l="190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0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DE8A1" w14:textId="77777777" w:rsidR="00775EA9" w:rsidRDefault="00E8035A">
                          <w:pPr>
                            <w:tabs>
                              <w:tab w:val="left" w:pos="496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NAME: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23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4pt;margin-top:22.4pt;width:249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" filled="f" stroked="f">
              <v:textbox inset="0,0,0,0">
                <w:txbxContent>
                  <w:p w14:paraId="652DE8A1" w14:textId="77777777" w:rsidR="00775EA9" w:rsidRDefault="00E8035A">
                    <w:pPr>
                      <w:tabs>
                        <w:tab w:val="left" w:pos="4960"/>
                      </w:tabs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NAME: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0A7B9" wp14:editId="43CF125D">
              <wp:simplePos x="0" y="0"/>
              <wp:positionH relativeFrom="page">
                <wp:posOffset>4395470</wp:posOffset>
              </wp:positionH>
              <wp:positionV relativeFrom="page">
                <wp:posOffset>284480</wp:posOffset>
              </wp:positionV>
              <wp:extent cx="2874645" cy="17780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11583" w14:textId="77777777" w:rsidR="00775EA9" w:rsidRDefault="00E8035A">
                          <w:pPr>
                            <w:tabs>
                              <w:tab w:val="left" w:pos="450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ID: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0A7B9" id="Text Box 1" o:spid="_x0000_s1027" type="#_x0000_t202" style="position:absolute;margin-left:346.1pt;margin-top:22.4pt;width:226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" filled="f" stroked="f">
              <v:textbox inset="0,0,0,0">
                <w:txbxContent>
                  <w:p w14:paraId="63111583" w14:textId="77777777" w:rsidR="00775EA9" w:rsidRDefault="00E8035A">
                    <w:pPr>
                      <w:tabs>
                        <w:tab w:val="left" w:pos="4500"/>
                      </w:tabs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ID: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6B"/>
    <w:rsid w:val="00037ECF"/>
    <w:rsid w:val="000C3376"/>
    <w:rsid w:val="000D3682"/>
    <w:rsid w:val="00177A2B"/>
    <w:rsid w:val="0018184D"/>
    <w:rsid w:val="001A06E9"/>
    <w:rsid w:val="001F04A8"/>
    <w:rsid w:val="0020166B"/>
    <w:rsid w:val="0032788D"/>
    <w:rsid w:val="004434F9"/>
    <w:rsid w:val="00474A4F"/>
    <w:rsid w:val="004810EC"/>
    <w:rsid w:val="00492AED"/>
    <w:rsid w:val="004C7657"/>
    <w:rsid w:val="00526F63"/>
    <w:rsid w:val="005323A3"/>
    <w:rsid w:val="00547E26"/>
    <w:rsid w:val="005A7DF8"/>
    <w:rsid w:val="005D0BA1"/>
    <w:rsid w:val="005F3CBD"/>
    <w:rsid w:val="006129B4"/>
    <w:rsid w:val="006409AE"/>
    <w:rsid w:val="0065016F"/>
    <w:rsid w:val="006538C0"/>
    <w:rsid w:val="006774EA"/>
    <w:rsid w:val="006A5473"/>
    <w:rsid w:val="006E6676"/>
    <w:rsid w:val="00732212"/>
    <w:rsid w:val="00737396"/>
    <w:rsid w:val="0075331E"/>
    <w:rsid w:val="00775EA9"/>
    <w:rsid w:val="00787805"/>
    <w:rsid w:val="007A634B"/>
    <w:rsid w:val="009147BA"/>
    <w:rsid w:val="00975667"/>
    <w:rsid w:val="0099518E"/>
    <w:rsid w:val="00995FDE"/>
    <w:rsid w:val="009D5CD8"/>
    <w:rsid w:val="009F19BE"/>
    <w:rsid w:val="00AE3DA6"/>
    <w:rsid w:val="00AF596C"/>
    <w:rsid w:val="00B02728"/>
    <w:rsid w:val="00B63F66"/>
    <w:rsid w:val="00B94CBD"/>
    <w:rsid w:val="00BA3D90"/>
    <w:rsid w:val="00BE3577"/>
    <w:rsid w:val="00D208BE"/>
    <w:rsid w:val="00E64A99"/>
    <w:rsid w:val="00E8035A"/>
    <w:rsid w:val="00E97E46"/>
    <w:rsid w:val="00EC3E9D"/>
    <w:rsid w:val="00F20FB5"/>
    <w:rsid w:val="00F4148F"/>
    <w:rsid w:val="00FB49EF"/>
    <w:rsid w:val="0D0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1740"/>
  <w15:chartTrackingRefBased/>
  <w15:docId w15:val="{B6080C05-67BB-4CA8-933E-2809523B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6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66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E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6C"/>
  </w:style>
  <w:style w:type="paragraph" w:styleId="Footer">
    <w:name w:val="footer"/>
    <w:basedOn w:val="Normal"/>
    <w:link w:val="FooterChar"/>
    <w:uiPriority w:val="99"/>
    <w:unhideWhenUsed/>
    <w:rsid w:val="00AF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COPH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Fleck, Melanie - (mfleck)</dc:creator>
  <cp:keywords/>
  <dc:description/>
  <cp:lastModifiedBy>Gaub, Andrea Lakin - (andreaw)</cp:lastModifiedBy>
  <cp:revision>5</cp:revision>
  <dcterms:created xsi:type="dcterms:W3CDTF">2024-03-28T17:42:00Z</dcterms:created>
  <dcterms:modified xsi:type="dcterms:W3CDTF">2024-10-28T16:50:00Z</dcterms:modified>
</cp:coreProperties>
</file>